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Times New Roman" w:hAnsi="Times New Roman"/>
          <w:sz w:val="28"/>
          <w:szCs w:val="28"/>
        </w:rPr>
      </w:pPr>
      <w:r>
        <w:rPr>
          <w:rFonts w:ascii="Times New Roman" w:hAnsi="Times New Roman"/>
          <w:sz w:val="28"/>
          <w:szCs w:val="28"/>
        </w:rPr>
        <w:t>ПРОЕКТ</w:t>
      </w:r>
    </w:p>
    <w:p>
      <w:pPr>
        <w:spacing w:line="360" w:lineRule="auto"/>
        <w:jc w:val="center"/>
        <w:rPr>
          <w:rFonts w:ascii="Times New Roman" w:hAnsi="Times New Roman"/>
          <w:bCs/>
          <w:sz w:val="28"/>
          <w:szCs w:val="28"/>
        </w:rPr>
      </w:pPr>
      <w:r>
        <w:rPr>
          <w:rFonts w:ascii="Times New Roman" w:hAnsi="Times New Roman"/>
          <w:bCs/>
          <w:sz w:val="28"/>
          <w:szCs w:val="28"/>
        </w:rPr>
        <w:t>ПРАВИТЕЛЬСТВО ЕВРЕЙСКОЙ АВТОНОМНОЙ ОБЛАСТИ</w:t>
      </w:r>
    </w:p>
    <w:p>
      <w:pPr>
        <w:spacing w:line="360" w:lineRule="auto"/>
        <w:jc w:val="center"/>
        <w:rPr>
          <w:rFonts w:ascii="Times New Roman" w:hAnsi="Times New Roman"/>
          <w:b/>
          <w:bCs/>
          <w:sz w:val="28"/>
          <w:szCs w:val="28"/>
        </w:rPr>
      </w:pPr>
      <w:r>
        <w:rPr>
          <w:rFonts w:ascii="Times New Roman" w:hAnsi="Times New Roman"/>
          <w:bCs/>
          <w:sz w:val="28"/>
          <w:szCs w:val="28"/>
        </w:rPr>
        <w:t>ПОСТАНОВЛЕНИЕ</w:t>
      </w:r>
    </w:p>
    <w:p>
      <w:pPr>
        <w:rPr>
          <w:rFonts w:ascii="Times New Roman" w:hAnsi="Times New Roman"/>
          <w:sz w:val="28"/>
          <w:szCs w:val="28"/>
        </w:rPr>
      </w:pPr>
      <w:r>
        <w:rPr>
          <w:rFonts w:ascii="Times New Roman" w:hAnsi="Times New Roman"/>
          <w:sz w:val="28"/>
          <w:szCs w:val="28"/>
        </w:rPr>
        <w:t xml:space="preserve"> ___________________                                                                            №_______</w:t>
      </w:r>
    </w:p>
    <w:p>
      <w:pPr>
        <w:ind w:firstLine="540"/>
        <w:jc w:val="center"/>
        <w:rPr>
          <w:rFonts w:ascii="Times New Roman" w:hAnsi="Times New Roman"/>
          <w:sz w:val="28"/>
          <w:szCs w:val="28"/>
        </w:rPr>
      </w:pPr>
      <w:r>
        <w:rPr>
          <w:rFonts w:ascii="Times New Roman" w:hAnsi="Times New Roman"/>
          <w:sz w:val="28"/>
          <w:szCs w:val="28"/>
        </w:rPr>
        <w:t>г. Биробиджан</w:t>
      </w:r>
    </w:p>
    <w:p>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государственной программы Еврейской автономной области</w:t>
      </w:r>
      <w:r>
        <w:rPr>
          <w:rFonts w:ascii="Times New Roman" w:hAnsi="Times New Roman" w:cs="Times New Roman"/>
          <w:sz w:val="24"/>
          <w:szCs w:val="24"/>
        </w:rPr>
        <w:t xml:space="preserve"> </w:t>
      </w:r>
      <w:r>
        <w:rPr>
          <w:rFonts w:ascii="Times New Roman" w:hAnsi="Times New Roman" w:cs="Times New Roman"/>
          <w:sz w:val="28"/>
          <w:szCs w:val="28"/>
        </w:rPr>
        <w:t>«Газификация жилищно-коммунального хозяйства, промышленных и иных организаций Еврейской автономной области» на 2021 – 2025 годы</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pPr>
        <w:pStyle w:val="ConsPlusNormal"/>
        <w:rPr>
          <w:rFonts w:ascii="Times New Roman" w:hAnsi="Times New Roman" w:cs="Times New Roman"/>
          <w:sz w:val="28"/>
          <w:szCs w:val="28"/>
        </w:rPr>
      </w:pPr>
      <w:r>
        <w:rPr>
          <w:rFonts w:ascii="Times New Roman" w:hAnsi="Times New Roman" w:cs="Times New Roman"/>
          <w:sz w:val="28"/>
          <w:szCs w:val="28"/>
        </w:rPr>
        <w:t>ПОСТАНОВЛЯЕТ:</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прилагаемую государственную </w:t>
      </w:r>
      <w:hyperlink r:id="rId6" w:history="1">
        <w:r>
          <w:rPr>
            <w:rFonts w:ascii="Times New Roman" w:hAnsi="Times New Roman" w:cs="Times New Roman"/>
            <w:sz w:val="28"/>
            <w:szCs w:val="28"/>
          </w:rPr>
          <w:t>программу</w:t>
        </w:r>
      </w:hyperlink>
      <w:r>
        <w:rPr>
          <w:rFonts w:ascii="Times New Roman" w:hAnsi="Times New Roman" w:cs="Times New Roman"/>
          <w:sz w:val="28"/>
          <w:szCs w:val="28"/>
        </w:rPr>
        <w:t xml:space="preserve"> Еврейской автономной области «Газификация жилищно-коммунального хозяйства, промышленных и иных организаций Еврейской автономной области» </w:t>
      </w:r>
      <w:r>
        <w:rPr>
          <w:rFonts w:ascii="Times New Roman" w:hAnsi="Times New Roman" w:cs="Times New Roman"/>
          <w:sz w:val="28"/>
          <w:szCs w:val="28"/>
        </w:rPr>
        <w:br/>
        <w:t xml:space="preserve">на 2021 – 2025 годы. </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постановление правительства ЕАО </w:t>
      </w:r>
      <w:r>
        <w:rPr>
          <w:rFonts w:ascii="Times New Roman" w:hAnsi="Times New Roman" w:cs="Times New Roman"/>
          <w:sz w:val="28"/>
          <w:szCs w:val="28"/>
        </w:rPr>
        <w:br/>
        <w:t>от 12.12.2018 № 463-пп «Об утверждении государственной программы Еврейской автономной области «Газификация жилищно-коммунального хозяйства, промышленных и иных организаций Еврейской автономной области на 2018 - 2022 годы».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Губернатор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Р.Э. Гольдштейн</w:t>
      </w:r>
    </w:p>
    <w:p>
      <w:pPr>
        <w:widowControl w:val="0"/>
        <w:autoSpaceDE w:val="0"/>
        <w:autoSpaceDN w:val="0"/>
        <w:adjustRightInd w:val="0"/>
        <w:spacing w:after="0" w:line="240" w:lineRule="auto"/>
        <w:outlineLvl w:val="0"/>
        <w:rPr>
          <w:rFonts w:ascii="Times New Roman" w:hAnsi="Times New Roman"/>
          <w:sz w:val="28"/>
          <w:szCs w:val="28"/>
        </w:rPr>
      </w:pPr>
    </w:p>
    <w:p>
      <w:pPr>
        <w:widowControl w:val="0"/>
        <w:autoSpaceDE w:val="0"/>
        <w:autoSpaceDN w:val="0"/>
        <w:adjustRightInd w:val="0"/>
        <w:spacing w:after="0" w:line="240" w:lineRule="auto"/>
        <w:outlineLvl w:val="0"/>
        <w:rPr>
          <w:rFonts w:ascii="Times New Roman" w:hAnsi="Times New Roman"/>
          <w:sz w:val="28"/>
          <w:szCs w:val="28"/>
        </w:rPr>
      </w:pPr>
    </w:p>
    <w:p>
      <w:pPr>
        <w:rPr>
          <w:rFonts w:ascii="Times New Roman" w:hAnsi="Times New Roman"/>
          <w:sz w:val="28"/>
          <w:szCs w:val="28"/>
        </w:rPr>
      </w:pPr>
    </w:p>
    <w:p>
      <w:pPr>
        <w:tabs>
          <w:tab w:val="center" w:pos="4677"/>
        </w:tabs>
        <w:rPr>
          <w:rFonts w:ascii="Times New Roman" w:hAnsi="Times New Roman"/>
          <w:sz w:val="28"/>
          <w:szCs w:val="28"/>
        </w:rPr>
        <w:sectPr>
          <w:headerReference w:type="default" r:id="rId7"/>
          <w:pgSz w:w="11906" w:h="16838"/>
          <w:pgMar w:top="993" w:right="850" w:bottom="851" w:left="1701" w:header="0" w:footer="0" w:gutter="0"/>
          <w:cols w:space="720"/>
          <w:noEndnote/>
          <w:titlePg/>
          <w:docGrid w:linePitch="299"/>
        </w:sectPr>
      </w:pPr>
      <w:r>
        <w:rPr>
          <w:rFonts w:ascii="Times New Roman" w:hAnsi="Times New Roman"/>
          <w:sz w:val="28"/>
          <w:szCs w:val="28"/>
        </w:rPr>
        <w:tab/>
      </w:r>
    </w:p>
    <w:p>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УТВЕРЖДЕНА</w:t>
      </w:r>
    </w:p>
    <w:p>
      <w:pPr>
        <w:spacing w:after="0" w:line="240" w:lineRule="auto"/>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sz w:val="28"/>
          <w:szCs w:val="28"/>
        </w:rPr>
        <w:t>Постановлением правительства</w:t>
      </w:r>
    </w:p>
    <w:p>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Еврейской автономной области</w:t>
      </w:r>
    </w:p>
    <w:p>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от____________ № __________</w:t>
      </w:r>
    </w:p>
    <w:p>
      <w:pPr>
        <w:pStyle w:val="ConsPlusNormal"/>
        <w:jc w:val="both"/>
        <w:rPr>
          <w:rFonts w:ascii="Times New Roman" w:hAnsi="Times New Roman" w:cs="Times New Roman"/>
          <w:sz w:val="28"/>
          <w:szCs w:val="28"/>
        </w:rPr>
      </w:pPr>
    </w:p>
    <w:p>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Государственная программа Еврейской автономной области</w:t>
      </w:r>
    </w:p>
    <w:p>
      <w:pPr>
        <w:pStyle w:val="ConsPlusNormal"/>
        <w:ind w:firstLine="540"/>
        <w:jc w:val="center"/>
        <w:rPr>
          <w:rFonts w:ascii="Times New Roman" w:hAnsi="Times New Roman" w:cs="Times New Roman"/>
          <w:sz w:val="28"/>
          <w:szCs w:val="28"/>
        </w:rPr>
      </w:pPr>
      <w:bookmarkStart w:id="0" w:name="P42"/>
      <w:bookmarkEnd w:id="0"/>
      <w:r>
        <w:rPr>
          <w:rFonts w:ascii="Times New Roman" w:hAnsi="Times New Roman" w:cs="Times New Roman"/>
          <w:sz w:val="28"/>
          <w:szCs w:val="28"/>
        </w:rPr>
        <w:t xml:space="preserve">«Газификация жилищно-коммунального хозяйства, промышленных и иных организаций Еврейской автономной области» </w:t>
      </w:r>
      <w:r>
        <w:rPr>
          <w:rFonts w:ascii="Times New Roman" w:hAnsi="Times New Roman" w:cs="Times New Roman"/>
          <w:sz w:val="28"/>
          <w:szCs w:val="28"/>
        </w:rPr>
        <w:br/>
        <w:t>на 2021 – 2025 годы</w:t>
      </w:r>
    </w:p>
    <w:p>
      <w:pPr>
        <w:spacing w:after="1"/>
        <w:rPr>
          <w:rFonts w:ascii="Times New Roman" w:hAnsi="Times New Roman" w:cs="Times New Roman"/>
          <w:sz w:val="28"/>
          <w:szCs w:val="28"/>
        </w:rPr>
      </w:pPr>
    </w:p>
    <w:p>
      <w:pPr>
        <w:pStyle w:val="ConsPlusTitle"/>
        <w:jc w:val="center"/>
        <w:outlineLvl w:val="1"/>
        <w:rPr>
          <w:rFonts w:ascii="Times New Roman" w:hAnsi="Times New Roman" w:cs="Times New Roman"/>
          <w:b w:val="0"/>
          <w:sz w:val="28"/>
          <w:szCs w:val="28"/>
        </w:rPr>
      </w:pPr>
      <w:r>
        <w:rPr>
          <w:rFonts w:ascii="Times New Roman" w:hAnsi="Times New Roman" w:cs="Times New Roman"/>
          <w:sz w:val="28"/>
          <w:szCs w:val="28"/>
        </w:rPr>
        <w:tab/>
      </w:r>
      <w:r>
        <w:rPr>
          <w:rFonts w:ascii="Times New Roman" w:hAnsi="Times New Roman" w:cs="Times New Roman"/>
          <w:b w:val="0"/>
          <w:sz w:val="28"/>
          <w:szCs w:val="28"/>
        </w:rPr>
        <w:t>1. Паспорт</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государственной программы Еврейской автономной области</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«Газификация жилищно-коммунального хозяйства, промышленных</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 иных организаций Еврейской автономной области»</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2021 – 2025 годы</w:t>
      </w:r>
    </w:p>
    <w:p>
      <w:pPr>
        <w:pStyle w:val="ConsPlusNormal"/>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225"/>
      </w:tblGrid>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Наименование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«Газификация жилищно-коммунального хозяйства, промышленных и иных организаций Еврейской автономной области» (далее </w:t>
            </w:r>
            <w:r>
              <w:rPr>
                <w:rFonts w:ascii="Times New Roman" w:hAnsi="Times New Roman" w:cs="Times New Roman"/>
                <w:sz w:val="24"/>
                <w:szCs w:val="24"/>
              </w:rPr>
              <w:softHyphen/>
              <w:t xml:space="preserve"> </w:t>
            </w:r>
            <w:r>
              <w:rPr>
                <w:rFonts w:ascii="Times New Roman" w:hAnsi="Times New Roman" w:cs="Times New Roman"/>
                <w:sz w:val="24"/>
                <w:szCs w:val="24"/>
              </w:rPr>
              <w:softHyphen/>
              <w:t xml:space="preserve"> </w:t>
            </w:r>
            <w:r>
              <w:rPr>
                <w:rFonts w:ascii="Times New Roman" w:hAnsi="Times New Roman" w:cs="Times New Roman"/>
                <w:sz w:val="24"/>
                <w:szCs w:val="24"/>
              </w:rPr>
              <w:softHyphen/>
              <w:t>– государственная программа)</w:t>
            </w: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жилищно-коммунального хозяйства и энергетики правительства Еврейской автономной области (далее – область)</w:t>
            </w: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Участники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муниципальных образований области</w:t>
            </w:r>
          </w:p>
          <w:p>
            <w:pPr>
              <w:pStyle w:val="ConsPlusNormal"/>
              <w:jc w:val="both"/>
              <w:rPr>
                <w:rFonts w:ascii="Times New Roman" w:hAnsi="Times New Roman" w:cs="Times New Roman"/>
                <w:sz w:val="24"/>
                <w:szCs w:val="24"/>
              </w:rPr>
            </w:pP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Цель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уровня газификации жилищно-коммунального хозяйства, промышленных и иных организаций области</w:t>
            </w: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Задачи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1. Развитие и модернизация существующей системы газоснабжения сжиженным углеводородным газом области.</w:t>
            </w:r>
          </w:p>
          <w:p>
            <w:pPr>
              <w:pStyle w:val="ConsPlusNormal"/>
              <w:jc w:val="both"/>
              <w:rPr>
                <w:rFonts w:ascii="Times New Roman" w:hAnsi="Times New Roman" w:cs="Times New Roman"/>
                <w:sz w:val="24"/>
                <w:szCs w:val="24"/>
              </w:rPr>
            </w:pPr>
            <w:r>
              <w:rPr>
                <w:rFonts w:ascii="Times New Roman" w:hAnsi="Times New Roman" w:cs="Times New Roman"/>
                <w:sz w:val="24"/>
                <w:szCs w:val="24"/>
              </w:rPr>
              <w:t>2. Обеспечение необходимых поставок сжиженного углеводородного газа потребителям области.</w:t>
            </w:r>
          </w:p>
          <w:p>
            <w:pPr>
              <w:pStyle w:val="ConsPlusNormal"/>
              <w:jc w:val="both"/>
              <w:rPr>
                <w:rFonts w:ascii="Times New Roman" w:hAnsi="Times New Roman" w:cs="Times New Roman"/>
                <w:sz w:val="24"/>
                <w:szCs w:val="24"/>
              </w:rPr>
            </w:pPr>
            <w:r>
              <w:rPr>
                <w:rFonts w:ascii="Times New Roman" w:hAnsi="Times New Roman" w:cs="Times New Roman"/>
                <w:sz w:val="24"/>
                <w:szCs w:val="24"/>
              </w:rPr>
              <w:t>3. Увеличение объемов реализации сжиженного углеводородного газа населению на территории области путем перевода многоквартирных домов и жилых домов на централизованное газоснабжение сжиженным углеводородным газом.</w:t>
            </w: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Основные целевые индикаторы представлены в </w:t>
            </w:r>
            <w:hyperlink w:anchor="P132" w:history="1">
              <w:r>
                <w:rPr>
                  <w:rFonts w:ascii="Times New Roman" w:hAnsi="Times New Roman" w:cs="Times New Roman"/>
                  <w:sz w:val="24"/>
                  <w:szCs w:val="24"/>
                </w:rPr>
                <w:t>таблице 1</w:t>
              </w:r>
            </w:hyperlink>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Этапы и сроки реализации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2021 - 2025 годы, в 5 этапов</w:t>
            </w: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Ресурсное обеспечение реализации государственной программы за счет </w:t>
            </w:r>
            <w:proofErr w:type="gramStart"/>
            <w:r>
              <w:rPr>
                <w:rFonts w:ascii="Times New Roman" w:hAnsi="Times New Roman" w:cs="Times New Roman"/>
                <w:sz w:val="24"/>
                <w:szCs w:val="24"/>
              </w:rPr>
              <w:t>средств областного бюджета</w:t>
            </w:r>
            <w:proofErr w:type="gramEnd"/>
            <w:r>
              <w:rPr>
                <w:rFonts w:ascii="Times New Roman" w:hAnsi="Times New Roman" w:cs="Times New Roman"/>
                <w:sz w:val="24"/>
                <w:szCs w:val="24"/>
              </w:rPr>
              <w:t xml:space="preserve">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&lt;*&gt;, в том числе по годам</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государственной программы за счет всех источников составляет 18972,21 тыс. рублей, в том числе: за счет средств областного бюджета – 17075 тыс. рублей, за счет средств федерального бюджета - 0,0 тыс. рублей, за счет средств местных бюджетов – 1897,21 тыс. рублей (на условиях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внебюджетных источников - 0 тыс. рублей, в том числе:</w:t>
            </w:r>
          </w:p>
          <w:p>
            <w:pPr>
              <w:pStyle w:val="ConsPlusNormal"/>
              <w:jc w:val="both"/>
              <w:rPr>
                <w:rFonts w:ascii="Times New Roman" w:hAnsi="Times New Roman" w:cs="Times New Roman"/>
                <w:sz w:val="24"/>
                <w:szCs w:val="24"/>
              </w:rPr>
            </w:pPr>
            <w:r>
              <w:rPr>
                <w:rFonts w:ascii="Times New Roman" w:hAnsi="Times New Roman" w:cs="Times New Roman"/>
                <w:sz w:val="24"/>
                <w:szCs w:val="24"/>
              </w:rPr>
              <w:t>- 2021 год всего - 0,0 тыс. рублей, в том числе:</w:t>
            </w:r>
          </w:p>
          <w:p>
            <w:pPr>
              <w:pStyle w:val="ConsPlusNormal"/>
              <w:jc w:val="both"/>
              <w:rPr>
                <w:rFonts w:ascii="Times New Roman" w:hAnsi="Times New Roman" w:cs="Times New Roman"/>
                <w:sz w:val="24"/>
                <w:szCs w:val="24"/>
              </w:rPr>
            </w:pPr>
            <w:r>
              <w:rPr>
                <w:rFonts w:ascii="Times New Roman" w:hAnsi="Times New Roman" w:cs="Times New Roman"/>
                <w:sz w:val="24"/>
                <w:szCs w:val="24"/>
              </w:rPr>
              <w:t>0,0 тыс. рублей за счет средств областного бюджета, 0,0 тыс. рублей за счет средств федерального бюджета, 0,0 тыс. рублей за счет средств местных бюджетов, 0,0 тыс. рублей из средств внебюджетных источников;</w:t>
            </w:r>
          </w:p>
          <w:p>
            <w:pPr>
              <w:pStyle w:val="ConsPlusNormal"/>
              <w:jc w:val="both"/>
              <w:rPr>
                <w:rFonts w:ascii="Times New Roman" w:hAnsi="Times New Roman" w:cs="Times New Roman"/>
                <w:sz w:val="24"/>
                <w:szCs w:val="24"/>
              </w:rPr>
            </w:pPr>
            <w:r>
              <w:rPr>
                <w:rFonts w:ascii="Times New Roman" w:hAnsi="Times New Roman" w:cs="Times New Roman"/>
                <w:sz w:val="24"/>
                <w:szCs w:val="24"/>
              </w:rPr>
              <w:t>- 2022 год всего – 5083,33 тыс. рублей, в том числе:</w:t>
            </w:r>
          </w:p>
          <w:p>
            <w:pPr>
              <w:pStyle w:val="ConsPlusNormal"/>
              <w:jc w:val="both"/>
              <w:rPr>
                <w:rFonts w:ascii="Times New Roman" w:hAnsi="Times New Roman" w:cs="Times New Roman"/>
                <w:sz w:val="24"/>
                <w:szCs w:val="24"/>
              </w:rPr>
            </w:pPr>
            <w:r>
              <w:rPr>
                <w:rFonts w:ascii="Times New Roman" w:hAnsi="Times New Roman" w:cs="Times New Roman"/>
                <w:sz w:val="24"/>
                <w:szCs w:val="24"/>
              </w:rPr>
              <w:t>4575,0 тыс. рублей за счет средств областного бюджета, 0,0 тыс. рублей за счет средств федерального бюджета, 508,33 тыс. рублей за счет средств местных бюджетов, 0 тыс. рублей из средств внебюджетных источников;</w:t>
            </w:r>
          </w:p>
          <w:p>
            <w:pPr>
              <w:pStyle w:val="ConsPlusNormal"/>
              <w:jc w:val="both"/>
              <w:rPr>
                <w:rFonts w:ascii="Times New Roman" w:hAnsi="Times New Roman" w:cs="Times New Roman"/>
                <w:sz w:val="24"/>
                <w:szCs w:val="24"/>
              </w:rPr>
            </w:pPr>
            <w:r>
              <w:rPr>
                <w:rFonts w:ascii="Times New Roman" w:hAnsi="Times New Roman" w:cs="Times New Roman"/>
                <w:sz w:val="24"/>
                <w:szCs w:val="24"/>
              </w:rPr>
              <w:t>- 2023 год всего – 13888,88 тыс. рублей, в том числе:</w:t>
            </w:r>
          </w:p>
          <w:p>
            <w:pPr>
              <w:pStyle w:val="ConsPlusNormal"/>
              <w:jc w:val="both"/>
              <w:rPr>
                <w:rFonts w:ascii="Times New Roman" w:hAnsi="Times New Roman" w:cs="Times New Roman"/>
                <w:sz w:val="24"/>
                <w:szCs w:val="24"/>
              </w:rPr>
            </w:pPr>
            <w:r>
              <w:rPr>
                <w:rFonts w:ascii="Times New Roman" w:hAnsi="Times New Roman" w:cs="Times New Roman"/>
                <w:sz w:val="24"/>
                <w:szCs w:val="24"/>
              </w:rPr>
              <w:t>12500,0 тыс. рублей за счет средств областного бюджета, 0,0 тыс. рублей за счет средств федерального бюджета, 1388,88 тыс. рублей за счет средств местных бюджетов, 0 тыс. рублей из средств внебюджетных источников;</w:t>
            </w:r>
          </w:p>
          <w:p>
            <w:pPr>
              <w:pStyle w:val="ConsPlusNormal"/>
              <w:jc w:val="both"/>
              <w:rPr>
                <w:rFonts w:ascii="Times New Roman" w:hAnsi="Times New Roman" w:cs="Times New Roman"/>
                <w:sz w:val="24"/>
                <w:szCs w:val="24"/>
              </w:rPr>
            </w:pPr>
            <w:r>
              <w:rPr>
                <w:rFonts w:ascii="Times New Roman" w:hAnsi="Times New Roman" w:cs="Times New Roman"/>
                <w:sz w:val="24"/>
                <w:szCs w:val="24"/>
              </w:rPr>
              <w:t>- 2024 год всего - 0 тыс. рублей, в том числе:</w:t>
            </w:r>
          </w:p>
          <w:p>
            <w:pPr>
              <w:pStyle w:val="ConsPlusNormal"/>
              <w:jc w:val="both"/>
              <w:rPr>
                <w:rFonts w:ascii="Times New Roman" w:hAnsi="Times New Roman" w:cs="Times New Roman"/>
                <w:sz w:val="24"/>
                <w:szCs w:val="24"/>
              </w:rPr>
            </w:pPr>
            <w:r>
              <w:rPr>
                <w:rFonts w:ascii="Times New Roman" w:hAnsi="Times New Roman" w:cs="Times New Roman"/>
                <w:sz w:val="24"/>
                <w:szCs w:val="24"/>
              </w:rPr>
              <w:t>0,0 тыс. рублей за счет средств областного бюджета, 0,0 тыс. рублей за счет средств федерального бюджета, 0 тыс. рублей за счет средств местных бюджетов, 0 тыс. рублей из средств внебюджетных источников;</w:t>
            </w:r>
          </w:p>
          <w:p>
            <w:pPr>
              <w:pStyle w:val="ConsPlusNormal"/>
              <w:jc w:val="both"/>
              <w:rPr>
                <w:rFonts w:ascii="Times New Roman" w:hAnsi="Times New Roman" w:cs="Times New Roman"/>
                <w:sz w:val="24"/>
                <w:szCs w:val="24"/>
              </w:rPr>
            </w:pPr>
            <w:r>
              <w:rPr>
                <w:rFonts w:ascii="Times New Roman" w:hAnsi="Times New Roman" w:cs="Times New Roman"/>
                <w:sz w:val="24"/>
                <w:szCs w:val="24"/>
              </w:rPr>
              <w:t>- 2025 год всего - 0 тыс. рублей, в том числе:</w:t>
            </w:r>
          </w:p>
          <w:p>
            <w:pPr>
              <w:pStyle w:val="ConsPlusNormal"/>
              <w:jc w:val="both"/>
              <w:rPr>
                <w:rFonts w:ascii="Times New Roman" w:hAnsi="Times New Roman" w:cs="Times New Roman"/>
                <w:sz w:val="24"/>
                <w:szCs w:val="24"/>
              </w:rPr>
            </w:pPr>
            <w:r>
              <w:rPr>
                <w:rFonts w:ascii="Times New Roman" w:hAnsi="Times New Roman" w:cs="Times New Roman"/>
                <w:sz w:val="24"/>
                <w:szCs w:val="24"/>
              </w:rPr>
              <w:t>0 тыс. рублей за счет средств областного бюджета, 0,0 тыс. рублей за счет средств федерального бюджета, 0 тыс. рублей за счет средств местных бюджетов, 0,0 тыс. рублей из средств внебюджетных источников.</w:t>
            </w:r>
          </w:p>
        </w:tc>
      </w:tr>
      <w:tr>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государственной программы</w:t>
            </w:r>
          </w:p>
        </w:tc>
        <w:tc>
          <w:tcPr>
            <w:tcW w:w="7225" w:type="dxa"/>
          </w:tcPr>
          <w:p>
            <w:pPr>
              <w:pStyle w:val="ConsPlusNormal"/>
              <w:jc w:val="both"/>
              <w:rPr>
                <w:rFonts w:ascii="Times New Roman" w:hAnsi="Times New Roman" w:cs="Times New Roman"/>
                <w:sz w:val="24"/>
                <w:szCs w:val="24"/>
              </w:rPr>
            </w:pPr>
            <w:r>
              <w:rPr>
                <w:rFonts w:ascii="Times New Roman" w:hAnsi="Times New Roman" w:cs="Times New Roman"/>
                <w:sz w:val="24"/>
                <w:szCs w:val="24"/>
              </w:rPr>
              <w:t>1. Реконструкция объектов транспорта сжиженного углеводородного газа в количестве 13 единиц.</w:t>
            </w:r>
          </w:p>
          <w:p>
            <w:pPr>
              <w:pStyle w:val="ConsPlusNormal"/>
              <w:jc w:val="both"/>
              <w:rPr>
                <w:rFonts w:ascii="Times New Roman" w:hAnsi="Times New Roman" w:cs="Times New Roman"/>
                <w:sz w:val="24"/>
                <w:szCs w:val="24"/>
              </w:rPr>
            </w:pPr>
            <w:r>
              <w:rPr>
                <w:rFonts w:ascii="Times New Roman" w:hAnsi="Times New Roman" w:cs="Times New Roman"/>
                <w:sz w:val="24"/>
                <w:szCs w:val="24"/>
              </w:rPr>
              <w:t>2. Реконструкция 5,113 км газораспределительных сетей.</w:t>
            </w:r>
          </w:p>
          <w:p>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Увеличение количества газифицированных квартир в многоквартирных домах до 29088 к 2025 году, газификация </w:t>
            </w:r>
            <w:r>
              <w:rPr>
                <w:rFonts w:ascii="Times New Roman" w:hAnsi="Times New Roman" w:cs="Times New Roman"/>
                <w:bCs/>
                <w:sz w:val="24"/>
                <w:szCs w:val="24"/>
              </w:rPr>
              <w:br/>
              <w:t>440 квартир.</w:t>
            </w:r>
          </w:p>
        </w:tc>
      </w:tr>
    </w:tbl>
    <w:p>
      <w:pPr>
        <w:pStyle w:val="ConsPlusNormal"/>
        <w:spacing w:before="220"/>
        <w:ind w:firstLine="540"/>
        <w:jc w:val="both"/>
        <w:rPr>
          <w:rFonts w:ascii="Times New Roman" w:hAnsi="Times New Roman" w:cs="Times New Roman"/>
          <w:sz w:val="28"/>
          <w:szCs w:val="28"/>
        </w:rPr>
      </w:pPr>
      <w:r>
        <w:t xml:space="preserve">* </w:t>
      </w:r>
      <w:r>
        <w:rPr>
          <w:rFonts w:ascii="Times New Roman" w:hAnsi="Times New Roman" w:cs="Times New Roman"/>
          <w:sz w:val="28"/>
          <w:szCs w:val="28"/>
        </w:rPr>
        <w:t>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p>
    <w:p>
      <w:pPr>
        <w:pStyle w:val="ConsPlusNormal"/>
        <w:jc w:val="both"/>
      </w:pPr>
    </w:p>
    <w:p>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Общая характеристика сферы реализации государственной</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программы, в том числе основных проблем, и прогноз</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ее развития</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Комфортность проживания населения определяется уровнем доступности коммунальных услуг, в том числе газификации жилых помещений.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Обеспечение комфортного проживания для человека является одним из </w:t>
      </w:r>
      <w:r>
        <w:rPr>
          <w:rFonts w:ascii="Times New Roman" w:hAnsi="Times New Roman" w:cs="Times New Roman"/>
          <w:sz w:val="28"/>
          <w:szCs w:val="28"/>
        </w:rPr>
        <w:lastRenderedPageBreak/>
        <w:t>основных направлений перехода к инновационному социально ориентированному типу экономического развития.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систему газоснабжения области входят:</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наружные распределительные газопроводы протяженностью 52,42 км;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внутренние (внутридомовые) газопроводы протяженностью 152,32 км;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- 340 газораспределительных установок;</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 газонаполнительная станция;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 газозаправочные станции.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области насчитывается 44079 квартир в многоквартирных домах, из них 28648 газифицированы.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Газоснабжение потребителей области ввиду отсутствия газотранспортной системы природного газа обеспечивается поставками сжиженного углеводородного газа, поставляемого преимущественно железнодорожным транспортом. Уполномоченной организацией по поставкам сжиженного газа в область является АО «Биробиджаноблгаз» в соответствии с </w:t>
      </w:r>
      <w:hyperlink r:id="rId8" w:history="1">
        <w:r>
          <w:rPr>
            <w:rFonts w:ascii="Times New Roman" w:hAnsi="Times New Roman" w:cs="Times New Roman"/>
            <w:sz w:val="28"/>
            <w:szCs w:val="28"/>
          </w:rPr>
          <w:t>распоряжением</w:t>
        </w:r>
      </w:hyperlink>
      <w:r>
        <w:rPr>
          <w:rFonts w:ascii="Times New Roman" w:hAnsi="Times New Roman" w:cs="Times New Roman"/>
          <w:sz w:val="28"/>
          <w:szCs w:val="28"/>
        </w:rPr>
        <w:t xml:space="preserve"> губернатора Еврейской автономной области от 09.12.1999 № 305-рг «Об уполномоченной организации по поставкам сжиженного газа в область».</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потребление сжиженного углеводородного газа в области сокращается.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причинами сокращения потребления сжиженного углеводородного газа являются: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изношенность газораспределительных сетей и оборудования, расположенных на территории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выход из строя ряда газораспределительных установок (далее – ГРУ);</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окончание регламентированного срока эксплуатации значительной части эксплуатируемого обменного фонда 50-литровых газовых баллонов;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возможности круглогодичной заправки газовых баллонов ввиду необходимости реконструкции цеха заправки газовых баллонов на газонаполнительной станции АО «Биробиджаноблгаз»;</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возможности установки 50-литровых газовых баллонов в помещениях и индивидуальных домовладениях жилищного фонда области, не подключенных к централизованным сетям газоснабжения и не соответствующих требованиям действующего законодательства Российской Федерации в сфере пожарной безопасности.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Благодаря реализации государственной программы планируется выполнение мероприятий по реконструкции объектов транспорта сжиженного углеводородного газа в количестве 13 единиц, реконструкция 5,113 км газораспределительных сетей; увеличение оборачиваемости баллонов в год на 32,8%, увеличение количества газифицированных квартир до 29088 к 2025 году, газификация 440 квартир. Уровень газификации Еврейской автономной области вырастет до 66%.</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3. Приоритеты государственной политики в сфере реализации</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государственной программы, цели и задачи государственной</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программа направлена на реализацию Федерального </w:t>
      </w:r>
      <w:hyperlink r:id="rId9"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31.03.1999 № 69-ФЗ «О газоснабжении в Российской Федерации» на основании </w:t>
      </w:r>
      <w:hyperlink r:id="rId10" w:history="1">
        <w:r>
          <w:rPr>
            <w:rFonts w:ascii="Times New Roman" w:hAnsi="Times New Roman" w:cs="Times New Roman"/>
            <w:sz w:val="28"/>
            <w:szCs w:val="28"/>
          </w:rPr>
          <w:t>Постановления</w:t>
        </w:r>
      </w:hyperlink>
      <w:r>
        <w:rPr>
          <w:rFonts w:ascii="Times New Roman" w:hAnsi="Times New Roman" w:cs="Times New Roman"/>
          <w:sz w:val="28"/>
          <w:szCs w:val="28"/>
        </w:rPr>
        <w:t xml:space="preserve">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Механизмом реализации мероприятий государственной программы является включение мероприятий в инвестиционные программы участников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Разработка государственной программы выполнена на основе: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прогнозирования объемов потребления сжиженного углеводородного газа на территории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оценки уровня газификации объектов жилищного, социального и производственного назначения;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разработки прогноза газификации;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сбора предложений участников государственной программы по формированию программ газификации с указанием ориентировочной стоимости строительства и реконструкции объектов газоснабжения;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расчета показателей (индикаторов)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паспорта газового хозяйства Еврейской автономной области по состоянию на 01.01.2020, утвержденного АО «Биробиджаноблгаз».</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развития системы газоснабжения области являются: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расширение зоны охвата территории области газораспределительными сетями для подачи сжиженного углеводородного газа в перспективные районы застройки и для перевода на сжиженный углеводородный газ существующих </w:t>
      </w:r>
      <w:proofErr w:type="spellStart"/>
      <w:r>
        <w:rPr>
          <w:rFonts w:ascii="Times New Roman" w:hAnsi="Times New Roman" w:cs="Times New Roman"/>
          <w:sz w:val="28"/>
          <w:szCs w:val="28"/>
        </w:rPr>
        <w:t>негазифицированных</w:t>
      </w:r>
      <w:proofErr w:type="spellEnd"/>
      <w:r>
        <w:rPr>
          <w:rFonts w:ascii="Times New Roman" w:hAnsi="Times New Roman" w:cs="Times New Roman"/>
          <w:sz w:val="28"/>
          <w:szCs w:val="28"/>
        </w:rPr>
        <w:t xml:space="preserve"> объектов;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модернизация (реконструкция) ГРУ и наружных газораспределительных сетей для обеспечения прироста </w:t>
      </w:r>
      <w:proofErr w:type="spellStart"/>
      <w:r>
        <w:rPr>
          <w:rFonts w:ascii="Times New Roman" w:hAnsi="Times New Roman" w:cs="Times New Roman"/>
          <w:sz w:val="28"/>
          <w:szCs w:val="28"/>
        </w:rPr>
        <w:t>газопотребления</w:t>
      </w:r>
      <w:proofErr w:type="spellEnd"/>
      <w:r>
        <w:rPr>
          <w:rFonts w:ascii="Times New Roman" w:hAnsi="Times New Roman" w:cs="Times New Roman"/>
          <w:sz w:val="28"/>
          <w:szCs w:val="28"/>
        </w:rPr>
        <w:t xml:space="preserve"> и повышения надежности системы газоснабжения.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определяет основные направления развития системы газоснабжения области, позволяющие обеспечить нормативный уровень надежности поставок сжиженного углеводородного газа существующим потребителям, возможность подключения к системе газоснабжения новых потребителей, а также мероприятия по строительству и модернизации объектов газоснабжения.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Целью государственной программы является повышение уровня газификации жилищно-коммунального хозяйства, промышленных и иных организаций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решение задач по </w:t>
      </w:r>
      <w:r>
        <w:rPr>
          <w:rFonts w:ascii="Times New Roman" w:hAnsi="Times New Roman" w:cs="Times New Roman"/>
          <w:sz w:val="28"/>
          <w:szCs w:val="28"/>
        </w:rPr>
        <w:lastRenderedPageBreak/>
        <w:t>развитию и модернизации существующей системы газоснабжения сжиженным углеводородным газом области; обеспечению необходимых поставок сжиженного углеводородного газа потребителям области и увеличения объемов реализации сжиженного углеводородного газа населению на территории области путем перевода многоквартирных домов и жилых домов на централизованное газоснабжение сжиженным углеводородным газом.</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 Перечень показателей (индикаторов)</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государственной программы</w:t>
      </w:r>
    </w:p>
    <w:p>
      <w:pPr>
        <w:pStyle w:val="ConsPlusNormal"/>
        <w:jc w:val="both"/>
        <w:rPr>
          <w:rFonts w:ascii="Times New Roman" w:hAnsi="Times New Roman" w:cs="Times New Roman"/>
          <w:sz w:val="28"/>
          <w:szCs w:val="28"/>
        </w:rPr>
      </w:pPr>
    </w:p>
    <w:p>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1</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b w:val="0"/>
          <w:sz w:val="28"/>
          <w:szCs w:val="28"/>
        </w:rPr>
      </w:pPr>
      <w:bookmarkStart w:id="1" w:name="P132"/>
      <w:bookmarkEnd w:id="1"/>
      <w:r>
        <w:rPr>
          <w:rFonts w:ascii="Times New Roman" w:hAnsi="Times New Roman" w:cs="Times New Roman"/>
          <w:b w:val="0"/>
          <w:sz w:val="28"/>
          <w:szCs w:val="28"/>
        </w:rPr>
        <w:t>Сведения</w:t>
      </w:r>
    </w:p>
    <w:p>
      <w:pPr>
        <w:pStyle w:val="ConsPlusTitle"/>
        <w:jc w:val="center"/>
        <w:rPr>
          <w:rFonts w:ascii="Times New Roman" w:hAnsi="Times New Roman" w:cs="Times New Roman"/>
          <w:sz w:val="28"/>
          <w:szCs w:val="28"/>
        </w:rPr>
      </w:pPr>
      <w:r>
        <w:rPr>
          <w:rFonts w:ascii="Times New Roman" w:hAnsi="Times New Roman" w:cs="Times New Roman"/>
          <w:b w:val="0"/>
          <w:sz w:val="28"/>
          <w:szCs w:val="28"/>
        </w:rPr>
        <w:t>о показателях (индикаторах) государственной программы</w:t>
      </w:r>
    </w:p>
    <w:p>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69"/>
        <w:gridCol w:w="680"/>
        <w:gridCol w:w="1114"/>
        <w:gridCol w:w="850"/>
        <w:gridCol w:w="850"/>
        <w:gridCol w:w="850"/>
        <w:gridCol w:w="992"/>
        <w:gridCol w:w="992"/>
      </w:tblGrid>
      <w:tr>
        <w:tc>
          <w:tcPr>
            <w:tcW w:w="45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569"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Целевые показатели (индикаторы)</w:t>
            </w:r>
          </w:p>
        </w:tc>
        <w:tc>
          <w:tcPr>
            <w:tcW w:w="680"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5648"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показателя</w:t>
            </w:r>
          </w:p>
        </w:tc>
      </w:tr>
      <w:tr>
        <w:tc>
          <w:tcPr>
            <w:tcW w:w="454" w:type="dxa"/>
            <w:vMerge/>
          </w:tcPr>
          <w:p>
            <w:pPr>
              <w:rPr>
                <w:rFonts w:ascii="Times New Roman" w:hAnsi="Times New Roman" w:cs="Times New Roman"/>
                <w:sz w:val="24"/>
                <w:szCs w:val="24"/>
              </w:rPr>
            </w:pPr>
          </w:p>
        </w:tc>
        <w:tc>
          <w:tcPr>
            <w:tcW w:w="2569" w:type="dxa"/>
            <w:vMerge/>
          </w:tcPr>
          <w:p>
            <w:pPr>
              <w:rPr>
                <w:rFonts w:ascii="Times New Roman" w:hAnsi="Times New Roman" w:cs="Times New Roman"/>
                <w:sz w:val="24"/>
                <w:szCs w:val="24"/>
              </w:rPr>
            </w:pPr>
          </w:p>
        </w:tc>
        <w:tc>
          <w:tcPr>
            <w:tcW w:w="680" w:type="dxa"/>
            <w:vMerge/>
          </w:tcPr>
          <w:p>
            <w:pPr>
              <w:rPr>
                <w:rFonts w:ascii="Times New Roman" w:hAnsi="Times New Roman" w:cs="Times New Roman"/>
                <w:sz w:val="24"/>
                <w:szCs w:val="24"/>
              </w:rPr>
            </w:pPr>
          </w:p>
        </w:tc>
        <w:tc>
          <w:tcPr>
            <w:tcW w:w="111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отчетный 2020 год</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8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1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Pr>
          <w:p>
            <w:pPr>
              <w:pStyle w:val="ConsPlusNormal"/>
              <w:rPr>
                <w:rFonts w:ascii="Times New Roman" w:hAnsi="Times New Roman" w:cs="Times New Roman"/>
                <w:sz w:val="24"/>
                <w:szCs w:val="24"/>
              </w:rPr>
            </w:pPr>
            <w:r>
              <w:rPr>
                <w:rFonts w:ascii="Times New Roman" w:hAnsi="Times New Roman" w:cs="Times New Roman"/>
                <w:sz w:val="24"/>
                <w:szCs w:val="24"/>
              </w:rPr>
              <w:t>Газификация квартир сжиженным углеводородным газом</w:t>
            </w:r>
          </w:p>
        </w:tc>
        <w:tc>
          <w:tcPr>
            <w:tcW w:w="68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1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28 648</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28 648</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28 648</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28 752</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29 953</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29 088</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69" w:type="dxa"/>
          </w:tcPr>
          <w:p>
            <w:pPr>
              <w:pStyle w:val="ConsPlusNormal"/>
              <w:rPr>
                <w:rFonts w:ascii="Times New Roman" w:hAnsi="Times New Roman" w:cs="Times New Roman"/>
                <w:sz w:val="24"/>
                <w:szCs w:val="24"/>
              </w:rPr>
            </w:pPr>
            <w:r>
              <w:rPr>
                <w:rFonts w:ascii="Times New Roman" w:hAnsi="Times New Roman" w:cs="Times New Roman"/>
                <w:sz w:val="24"/>
                <w:szCs w:val="24"/>
              </w:rPr>
              <w:t>Уровень газификации сжиженным углеводородным газом</w:t>
            </w:r>
          </w:p>
        </w:tc>
        <w:tc>
          <w:tcPr>
            <w:tcW w:w="68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1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65,2</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65,6</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69" w:type="dxa"/>
          </w:tcPr>
          <w:p>
            <w:pPr>
              <w:pStyle w:val="ConsPlusNormal"/>
              <w:rPr>
                <w:rFonts w:ascii="Times New Roman" w:hAnsi="Times New Roman" w:cs="Times New Roman"/>
                <w:sz w:val="24"/>
                <w:szCs w:val="24"/>
              </w:rPr>
            </w:pPr>
            <w:r>
              <w:rPr>
                <w:rFonts w:ascii="Times New Roman" w:hAnsi="Times New Roman" w:cs="Times New Roman"/>
                <w:sz w:val="24"/>
                <w:szCs w:val="24"/>
              </w:rPr>
              <w:t>Протяженность (реконструкция) распределительных сетей газоснабжения</w:t>
            </w:r>
          </w:p>
        </w:tc>
        <w:tc>
          <w:tcPr>
            <w:tcW w:w="68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11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5,113</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69" w:type="dxa"/>
          </w:tcPr>
          <w:p>
            <w:pPr>
              <w:pStyle w:val="ConsPlusNormal"/>
              <w:rPr>
                <w:rFonts w:ascii="Times New Roman" w:hAnsi="Times New Roman" w:cs="Times New Roman"/>
                <w:sz w:val="24"/>
                <w:szCs w:val="24"/>
              </w:rPr>
            </w:pPr>
            <w:r>
              <w:rPr>
                <w:rFonts w:ascii="Times New Roman" w:hAnsi="Times New Roman" w:cs="Times New Roman"/>
                <w:sz w:val="24"/>
                <w:szCs w:val="24"/>
              </w:rPr>
              <w:t>Реконструкция объектов сжиженного углеводородного газа газораспределительных установок</w:t>
            </w:r>
          </w:p>
        </w:tc>
        <w:tc>
          <w:tcPr>
            <w:tcW w:w="68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11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pPr>
        <w:pStyle w:val="ConsPlusNormal"/>
        <w:jc w:val="both"/>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p>
    <w:p>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Методика сбора информации и расчета показателей</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(индикаторов) государственной программы</w:t>
      </w:r>
    </w:p>
    <w:p>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2551"/>
        <w:gridCol w:w="3115"/>
      </w:tblGrid>
      <w:tr>
        <w:tc>
          <w:tcPr>
            <w:tcW w:w="5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31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 единица измерения</w:t>
            </w:r>
          </w:p>
        </w:tc>
        <w:tc>
          <w:tcPr>
            <w:tcW w:w="25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Расчет показателя (индикатора)</w:t>
            </w:r>
          </w:p>
        </w:tc>
        <w:tc>
          <w:tcPr>
            <w:tcW w:w="311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tc>
          <w:tcPr>
            <w:tcW w:w="5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1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11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tc>
          <w:tcPr>
            <w:tcW w:w="5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1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Газификация квартир СУГ</w:t>
            </w:r>
          </w:p>
        </w:tc>
        <w:tc>
          <w:tcPr>
            <w:tcW w:w="5666"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АО «Биробиджаноблгаз»</w:t>
            </w:r>
          </w:p>
        </w:tc>
      </w:tr>
      <w:tr>
        <w:tc>
          <w:tcPr>
            <w:tcW w:w="5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1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Уровень газификации СУГ</w:t>
            </w:r>
          </w:p>
        </w:tc>
        <w:tc>
          <w:tcPr>
            <w:tcW w:w="25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Отношение общего количества квартир на территории области к количеству газифицированных квартир на территории области и умноженное на сто процентов</w:t>
            </w:r>
          </w:p>
        </w:tc>
        <w:tc>
          <w:tcPr>
            <w:tcW w:w="311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управления жилищно-коммунального хозяйства и энергетики правительства Еврейской автономной области</w:t>
            </w:r>
          </w:p>
        </w:tc>
      </w:tr>
      <w:tr>
        <w:tc>
          <w:tcPr>
            <w:tcW w:w="5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1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Протяженность (реконструкция) распределительных сетей газоснабжения</w:t>
            </w:r>
          </w:p>
        </w:tc>
        <w:tc>
          <w:tcPr>
            <w:tcW w:w="5666"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АО «Биробиджаноблгаз»</w:t>
            </w:r>
          </w:p>
        </w:tc>
      </w:tr>
      <w:tr>
        <w:tc>
          <w:tcPr>
            <w:tcW w:w="51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17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Реконструкция объектов сжиженного углеводородного газа газораспределительных установок</w:t>
            </w:r>
          </w:p>
        </w:tc>
        <w:tc>
          <w:tcPr>
            <w:tcW w:w="5666" w:type="dxa"/>
            <w:gridSpan w:val="2"/>
          </w:tcPr>
          <w:p>
            <w:pPr>
              <w:pStyle w:val="ConsPlusNormal"/>
              <w:jc w:val="center"/>
              <w:rPr>
                <w:rFonts w:ascii="Times New Roman" w:hAnsi="Times New Roman" w:cs="Times New Roman"/>
                <w:sz w:val="24"/>
                <w:szCs w:val="24"/>
              </w:rPr>
            </w:pPr>
            <w:r>
              <w:rPr>
                <w:rFonts w:ascii="Times New Roman" w:hAnsi="Times New Roman" w:cs="Times New Roman"/>
                <w:sz w:val="24"/>
                <w:szCs w:val="24"/>
              </w:rPr>
              <w:t>Данные управления жилищно-коммунального хозяйства и энергетики правительства области</w:t>
            </w:r>
          </w:p>
        </w:tc>
      </w:tr>
    </w:tbl>
    <w:p>
      <w:pPr>
        <w:pStyle w:val="ConsPlusNormal"/>
        <w:jc w:val="both"/>
      </w:pPr>
    </w:p>
    <w:p>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 Прогноз конечных результатов государственной 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Благодаря реализации государственной программы планируется выполнить мероприятия по реконструкции 13 газораспределительных установок и 5,113 км. подземных газораспределительных сетей; увеличение оборачиваемости баллонов в год на 32,8%, увеличение количества газифицированных квартир до 29088 к 2025 году, газификация 440 квартир. В результате объем потребления СУГ увеличится на 1%. Уровень газификации области вырастет до 66%.</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Газификация области отвечает интересам жителей области и позволит обеспечить комфортные условия проживания и доступность коммунальной услуги по газоснабжению.</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6. Сроки и этапы реализации государственной 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рассчитана на 2021 - 2025 годы, в 5 этапов: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I этап - 2021 год;</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II этап - 2022 год;</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III этап - 2023 год;</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IV этап - 2024 год;</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V этап - 2025 год.</w:t>
      </w:r>
    </w:p>
    <w:p>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pPr>
        <w:pStyle w:val="ConsPlusTitle"/>
        <w:jc w:val="center"/>
        <w:outlineLvl w:val="1"/>
        <w:rPr>
          <w:rFonts w:ascii="Times New Roman" w:hAnsi="Times New Roman" w:cs="Times New Roman"/>
          <w:b w:val="0"/>
          <w:sz w:val="28"/>
          <w:szCs w:val="28"/>
        </w:rPr>
        <w:sectPr>
          <w:pgSz w:w="11906" w:h="16838"/>
          <w:pgMar w:top="507" w:right="850" w:bottom="1134" w:left="1701" w:header="708" w:footer="708" w:gutter="0"/>
          <w:pgNumType w:start="1"/>
          <w:cols w:space="708"/>
          <w:docGrid w:linePitch="360"/>
        </w:sectPr>
      </w:pPr>
    </w:p>
    <w:p>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7. Система программных мероприятий</w:t>
      </w:r>
    </w:p>
    <w:p>
      <w:pPr>
        <w:pStyle w:val="ConsPlusNormal"/>
        <w:jc w:val="both"/>
        <w:rPr>
          <w:rFonts w:ascii="Times New Roman" w:hAnsi="Times New Roman" w:cs="Times New Roman"/>
          <w:sz w:val="28"/>
          <w:szCs w:val="28"/>
        </w:rPr>
      </w:pPr>
    </w:p>
    <w:p>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2</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Мероприятия государственной программы</w:t>
      </w:r>
    </w:p>
    <w:p>
      <w:pPr>
        <w:pStyle w:val="ConsPlusTitle"/>
        <w:jc w:val="center"/>
        <w:rPr>
          <w:rFonts w:ascii="Times New Roman" w:hAnsi="Times New Roman" w:cs="Times New Roman"/>
          <w:b w:val="0"/>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849"/>
        <w:gridCol w:w="2268"/>
        <w:gridCol w:w="794"/>
        <w:gridCol w:w="3531"/>
        <w:gridCol w:w="3827"/>
        <w:gridCol w:w="1984"/>
      </w:tblGrid>
      <w:tr>
        <w:tc>
          <w:tcPr>
            <w:tcW w:w="4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bookmarkStart w:id="2" w:name="_GoBack"/>
            <w:bookmarkEnd w:id="2"/>
          </w:p>
          <w:p>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184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государственной программы, подпрограммы, мероприятия</w:t>
            </w:r>
          </w:p>
        </w:tc>
        <w:tc>
          <w:tcPr>
            <w:tcW w:w="226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участники</w:t>
            </w:r>
          </w:p>
        </w:tc>
        <w:tc>
          <w:tcPr>
            <w:tcW w:w="79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353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Ожидаемый результат в количественном измерении</w:t>
            </w:r>
          </w:p>
        </w:tc>
        <w:tc>
          <w:tcPr>
            <w:tcW w:w="382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Последствия </w:t>
            </w:r>
            <w:proofErr w:type="spellStart"/>
            <w:r>
              <w:rPr>
                <w:rFonts w:ascii="Times New Roman" w:hAnsi="Times New Roman" w:cs="Times New Roman"/>
                <w:sz w:val="24"/>
                <w:szCs w:val="24"/>
              </w:rPr>
              <w:t>нереализации</w:t>
            </w:r>
            <w:proofErr w:type="spellEnd"/>
            <w:r>
              <w:rPr>
                <w:rFonts w:ascii="Times New Roman" w:hAnsi="Times New Roman" w:cs="Times New Roman"/>
                <w:sz w:val="24"/>
                <w:szCs w:val="24"/>
              </w:rPr>
              <w:t xml:space="preserve"> программы</w:t>
            </w:r>
          </w:p>
        </w:tc>
        <w:tc>
          <w:tcPr>
            <w:tcW w:w="1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Связь с показателем (индикатором) государственной программы</w:t>
            </w:r>
          </w:p>
        </w:tc>
      </w:tr>
      <w:tr>
        <w:tc>
          <w:tcPr>
            <w:tcW w:w="4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9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53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tc>
          <w:tcPr>
            <w:tcW w:w="14737" w:type="dxa"/>
            <w:gridSpan w:val="7"/>
          </w:tcPr>
          <w:p>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Государственная программа области «Газификация жилищно-коммунального хозяйства, промышленных и иных организаций Еврейской автономной области на 2021 - 2025 годы»</w:t>
            </w:r>
          </w:p>
        </w:tc>
      </w:tr>
      <w:tr>
        <w:tc>
          <w:tcPr>
            <w:tcW w:w="14737" w:type="dxa"/>
            <w:gridSpan w:val="7"/>
          </w:tcPr>
          <w:p>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Задачи: Развитие и модернизация существующей системы газоснабжения сжиженным углеводородным газом области</w:t>
            </w:r>
          </w:p>
        </w:tc>
      </w:tr>
      <w:tr>
        <w:tc>
          <w:tcPr>
            <w:tcW w:w="4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9" w:type="dxa"/>
          </w:tcPr>
          <w:p>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«Реконструкция групповых резервуарных установок и газопроводов»</w:t>
            </w:r>
          </w:p>
        </w:tc>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t>Управление жилищно-коммунального хозяйства и энергетики правительства области, муниципальные образования области</w:t>
            </w:r>
          </w:p>
        </w:tc>
        <w:tc>
          <w:tcPr>
            <w:tcW w:w="79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2021 - 2025</w:t>
            </w:r>
          </w:p>
        </w:tc>
        <w:tc>
          <w:tcPr>
            <w:tcW w:w="3531" w:type="dxa"/>
          </w:tcPr>
          <w:p>
            <w:pPr>
              <w:pStyle w:val="ConsPlusNormal"/>
              <w:rPr>
                <w:rFonts w:ascii="Times New Roman" w:hAnsi="Times New Roman" w:cs="Times New Roman"/>
                <w:sz w:val="24"/>
                <w:szCs w:val="24"/>
              </w:rPr>
            </w:pPr>
            <w:r>
              <w:rPr>
                <w:rFonts w:ascii="Times New Roman" w:hAnsi="Times New Roman" w:cs="Times New Roman"/>
                <w:sz w:val="24"/>
                <w:szCs w:val="24"/>
              </w:rPr>
              <w:t>Реконструкция объектов транспорта сжиженного углеводородного газа (ГРУ):</w:t>
            </w:r>
          </w:p>
          <w:p>
            <w:pPr>
              <w:pStyle w:val="ConsPlusNormal"/>
              <w:rPr>
                <w:rFonts w:ascii="Times New Roman" w:hAnsi="Times New Roman" w:cs="Times New Roman"/>
                <w:sz w:val="24"/>
                <w:szCs w:val="24"/>
              </w:rPr>
            </w:pPr>
            <w:r>
              <w:rPr>
                <w:rFonts w:ascii="Times New Roman" w:hAnsi="Times New Roman" w:cs="Times New Roman"/>
                <w:sz w:val="24"/>
                <w:szCs w:val="24"/>
              </w:rPr>
              <w:t>- 2024 - 13 ГРУ.</w:t>
            </w:r>
          </w:p>
          <w:p>
            <w:pPr>
              <w:pStyle w:val="ConsPlusNormal"/>
              <w:rPr>
                <w:rFonts w:ascii="Times New Roman" w:hAnsi="Times New Roman" w:cs="Times New Roman"/>
                <w:sz w:val="24"/>
                <w:szCs w:val="24"/>
              </w:rPr>
            </w:pPr>
            <w:r>
              <w:rPr>
                <w:rFonts w:ascii="Times New Roman" w:hAnsi="Times New Roman" w:cs="Times New Roman"/>
                <w:sz w:val="24"/>
                <w:szCs w:val="24"/>
              </w:rPr>
              <w:t>Реконструкция газораспределительных сетей:</w:t>
            </w:r>
          </w:p>
          <w:p>
            <w:pPr>
              <w:pStyle w:val="ConsPlusNormal"/>
              <w:rPr>
                <w:rFonts w:ascii="Times New Roman" w:hAnsi="Times New Roman" w:cs="Times New Roman"/>
                <w:sz w:val="24"/>
                <w:szCs w:val="24"/>
              </w:rPr>
            </w:pPr>
            <w:r>
              <w:rPr>
                <w:rFonts w:ascii="Times New Roman" w:hAnsi="Times New Roman" w:cs="Times New Roman"/>
                <w:sz w:val="24"/>
                <w:szCs w:val="24"/>
              </w:rPr>
              <w:t>- 2022 – 5,113 км.</w:t>
            </w:r>
          </w:p>
          <w:p>
            <w:pPr>
              <w:pStyle w:val="ConsPlusNormal"/>
              <w:rPr>
                <w:rFonts w:ascii="Times New Roman" w:hAnsi="Times New Roman" w:cs="Times New Roman"/>
                <w:sz w:val="24"/>
                <w:szCs w:val="24"/>
              </w:rPr>
            </w:pPr>
            <w:r>
              <w:rPr>
                <w:rFonts w:ascii="Times New Roman" w:hAnsi="Times New Roman" w:cs="Times New Roman"/>
                <w:sz w:val="24"/>
                <w:szCs w:val="24"/>
              </w:rPr>
              <w:t>Увеличение количества газифицированных квартир:</w:t>
            </w:r>
          </w:p>
          <w:p>
            <w:pPr>
              <w:pStyle w:val="ConsPlusNormal"/>
              <w:rPr>
                <w:rFonts w:ascii="Times New Roman" w:hAnsi="Times New Roman" w:cs="Times New Roman"/>
                <w:sz w:val="24"/>
                <w:szCs w:val="24"/>
              </w:rPr>
            </w:pPr>
            <w:r>
              <w:rPr>
                <w:rFonts w:ascii="Times New Roman" w:hAnsi="Times New Roman" w:cs="Times New Roman"/>
                <w:sz w:val="24"/>
                <w:szCs w:val="24"/>
              </w:rPr>
              <w:t>- 2022 - 201 шт.</w:t>
            </w:r>
          </w:p>
          <w:p>
            <w:pPr>
              <w:pStyle w:val="ConsPlusNormal"/>
              <w:rPr>
                <w:rFonts w:ascii="Times New Roman" w:hAnsi="Times New Roman" w:cs="Times New Roman"/>
                <w:sz w:val="24"/>
                <w:szCs w:val="24"/>
              </w:rPr>
            </w:pPr>
            <w:r>
              <w:rPr>
                <w:rFonts w:ascii="Times New Roman" w:hAnsi="Times New Roman" w:cs="Times New Roman"/>
                <w:sz w:val="24"/>
                <w:szCs w:val="24"/>
              </w:rPr>
              <w:t>- 2023 - 239 шт.</w:t>
            </w:r>
          </w:p>
        </w:tc>
        <w:tc>
          <w:tcPr>
            <w:tcW w:w="3827" w:type="dxa"/>
          </w:tcPr>
          <w:p>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Нереализация</w:t>
            </w:r>
            <w:proofErr w:type="spellEnd"/>
            <w:r>
              <w:rPr>
                <w:rFonts w:ascii="Times New Roman" w:hAnsi="Times New Roman" w:cs="Times New Roman"/>
                <w:sz w:val="24"/>
                <w:szCs w:val="24"/>
              </w:rPr>
              <w:t xml:space="preserve"> требований </w:t>
            </w:r>
            <w:hyperlink r:id="rId1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tc>
        <w:tc>
          <w:tcPr>
            <w:tcW w:w="1984" w:type="dxa"/>
          </w:tcPr>
          <w:p>
            <w:pPr>
              <w:pStyle w:val="ConsPlusNormal"/>
              <w:rPr>
                <w:rFonts w:ascii="Times New Roman" w:hAnsi="Times New Roman" w:cs="Times New Roman"/>
                <w:sz w:val="24"/>
                <w:szCs w:val="24"/>
              </w:rPr>
            </w:pPr>
            <w:r>
              <w:rPr>
                <w:rFonts w:ascii="Times New Roman" w:hAnsi="Times New Roman" w:cs="Times New Roman"/>
                <w:sz w:val="24"/>
                <w:szCs w:val="24"/>
              </w:rPr>
              <w:t>Доведение уровня газификации жилищного фонда области до 66 %</w:t>
            </w:r>
          </w:p>
        </w:tc>
      </w:tr>
      <w:tr>
        <w:tc>
          <w:tcPr>
            <w:tcW w:w="4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849"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субсидий муниципальным </w:t>
            </w:r>
            <w:r>
              <w:rPr>
                <w:rFonts w:ascii="Times New Roman" w:hAnsi="Times New Roman" w:cs="Times New Roman"/>
                <w:sz w:val="24"/>
                <w:szCs w:val="24"/>
              </w:rPr>
              <w:lastRenderedPageBreak/>
              <w:t>образованиям области на реконструкцию групповых резервуарных установок и газопроводов</w:t>
            </w:r>
          </w:p>
        </w:tc>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жилищно-коммунального </w:t>
            </w:r>
            <w:r>
              <w:rPr>
                <w:rFonts w:ascii="Times New Roman" w:hAnsi="Times New Roman" w:cs="Times New Roman"/>
                <w:sz w:val="24"/>
                <w:szCs w:val="24"/>
              </w:rPr>
              <w:lastRenderedPageBreak/>
              <w:t>хозяйства и энергетики правительства области, муниципальные образования области</w:t>
            </w:r>
          </w:p>
        </w:tc>
        <w:tc>
          <w:tcPr>
            <w:tcW w:w="79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2022-2023</w:t>
            </w:r>
          </w:p>
        </w:tc>
        <w:tc>
          <w:tcPr>
            <w:tcW w:w="3531" w:type="dxa"/>
          </w:tcPr>
          <w:p>
            <w:pPr>
              <w:pStyle w:val="ConsPlusNormal"/>
              <w:rPr>
                <w:rFonts w:ascii="Times New Roman" w:hAnsi="Times New Roman" w:cs="Times New Roman"/>
                <w:sz w:val="24"/>
                <w:szCs w:val="24"/>
              </w:rPr>
            </w:pPr>
            <w:r>
              <w:rPr>
                <w:rFonts w:ascii="Times New Roman" w:hAnsi="Times New Roman" w:cs="Times New Roman"/>
                <w:sz w:val="24"/>
                <w:szCs w:val="24"/>
              </w:rPr>
              <w:t>Увеличение количества газифицированных квартир:</w:t>
            </w:r>
          </w:p>
          <w:p>
            <w:pPr>
              <w:pStyle w:val="ConsPlusNormal"/>
              <w:rPr>
                <w:rFonts w:ascii="Times New Roman" w:hAnsi="Times New Roman" w:cs="Times New Roman"/>
                <w:sz w:val="24"/>
                <w:szCs w:val="24"/>
              </w:rPr>
            </w:pPr>
            <w:r>
              <w:rPr>
                <w:rFonts w:ascii="Times New Roman" w:hAnsi="Times New Roman" w:cs="Times New Roman"/>
                <w:sz w:val="24"/>
                <w:szCs w:val="24"/>
              </w:rPr>
              <w:t xml:space="preserve"> к 2025 - 440 шт.</w:t>
            </w:r>
          </w:p>
        </w:tc>
        <w:tc>
          <w:tcPr>
            <w:tcW w:w="3827" w:type="dxa"/>
          </w:tcPr>
          <w:p>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Нереализация</w:t>
            </w:r>
            <w:proofErr w:type="spellEnd"/>
            <w:r>
              <w:rPr>
                <w:rFonts w:ascii="Times New Roman" w:hAnsi="Times New Roman" w:cs="Times New Roman"/>
                <w:sz w:val="24"/>
                <w:szCs w:val="24"/>
              </w:rPr>
              <w:t xml:space="preserve"> требований </w:t>
            </w:r>
            <w:hyperlink r:id="rId1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Российской Федерации от </w:t>
            </w:r>
            <w:r>
              <w:rPr>
                <w:rFonts w:ascii="Times New Roman" w:hAnsi="Times New Roman" w:cs="Times New Roman"/>
                <w:sz w:val="24"/>
                <w:szCs w:val="24"/>
              </w:rPr>
              <w:lastRenderedPageBreak/>
              <w:t>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tc>
        <w:tc>
          <w:tcPr>
            <w:tcW w:w="1984" w:type="dxa"/>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1. Уровень газификации сжиженным </w:t>
            </w:r>
            <w:r>
              <w:rPr>
                <w:rFonts w:ascii="Times New Roman" w:hAnsi="Times New Roman" w:cs="Times New Roman"/>
                <w:sz w:val="24"/>
                <w:szCs w:val="24"/>
              </w:rPr>
              <w:lastRenderedPageBreak/>
              <w:t>углеводородным газом жилищного фонда области увеличится до 66%.</w:t>
            </w:r>
          </w:p>
          <w:p>
            <w:pPr>
              <w:pStyle w:val="ConsPlusNormal"/>
              <w:rPr>
                <w:rFonts w:ascii="Times New Roman" w:hAnsi="Times New Roman" w:cs="Times New Roman"/>
                <w:sz w:val="24"/>
                <w:szCs w:val="24"/>
              </w:rPr>
            </w:pPr>
            <w:r>
              <w:rPr>
                <w:rFonts w:ascii="Times New Roman" w:hAnsi="Times New Roman" w:cs="Times New Roman"/>
                <w:sz w:val="24"/>
                <w:szCs w:val="24"/>
              </w:rPr>
              <w:t>2. Газификация 29088 квартир сжиженным углеводородным газом составит.</w:t>
            </w:r>
          </w:p>
          <w:p>
            <w:pPr>
              <w:pStyle w:val="ConsPlusNormal"/>
              <w:rPr>
                <w:rFonts w:ascii="Times New Roman" w:hAnsi="Times New Roman" w:cs="Times New Roman"/>
                <w:sz w:val="24"/>
                <w:szCs w:val="24"/>
              </w:rPr>
            </w:pPr>
            <w:r>
              <w:rPr>
                <w:rFonts w:ascii="Times New Roman" w:hAnsi="Times New Roman" w:cs="Times New Roman"/>
                <w:sz w:val="24"/>
                <w:szCs w:val="24"/>
              </w:rPr>
              <w:t>3. Протяженность (реконструкция) распределительных сетей газоснабжения составит 5,13 км.</w:t>
            </w:r>
          </w:p>
          <w:p>
            <w:pPr>
              <w:pStyle w:val="ConsPlusNormal"/>
              <w:rPr>
                <w:rFonts w:ascii="Times New Roman" w:hAnsi="Times New Roman" w:cs="Times New Roman"/>
                <w:sz w:val="24"/>
                <w:szCs w:val="24"/>
              </w:rPr>
            </w:pPr>
            <w:r>
              <w:rPr>
                <w:rFonts w:ascii="Times New Roman" w:hAnsi="Times New Roman" w:cs="Times New Roman"/>
                <w:sz w:val="24"/>
                <w:szCs w:val="24"/>
              </w:rPr>
              <w:t>4. Реконструкция объектов сжиженного углеводородного газа газораспределительных установок</w:t>
            </w:r>
          </w:p>
        </w:tc>
      </w:tr>
      <w:tr>
        <w:tc>
          <w:tcPr>
            <w:tcW w:w="48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9" w:type="dxa"/>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Реконструкция групповых резервуарных установок и газопроводов за счет средств муниципальных образований области и внебюджетных </w:t>
            </w:r>
            <w:r>
              <w:rPr>
                <w:rFonts w:ascii="Times New Roman" w:hAnsi="Times New Roman" w:cs="Times New Roman"/>
                <w:sz w:val="24"/>
                <w:szCs w:val="24"/>
              </w:rPr>
              <w:lastRenderedPageBreak/>
              <w:t>источников</w:t>
            </w:r>
          </w:p>
        </w:tc>
        <w:tc>
          <w:tcPr>
            <w:tcW w:w="2268" w:type="dxa"/>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Управление жилищно-коммунального хозяйства и энергетики правительства области, муниципальные образования области</w:t>
            </w:r>
          </w:p>
        </w:tc>
        <w:tc>
          <w:tcPr>
            <w:tcW w:w="79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2024 - 2025</w:t>
            </w:r>
          </w:p>
        </w:tc>
        <w:tc>
          <w:tcPr>
            <w:tcW w:w="3531" w:type="dxa"/>
          </w:tcPr>
          <w:p>
            <w:pPr>
              <w:pStyle w:val="ConsPlusNormal"/>
              <w:rPr>
                <w:rFonts w:ascii="Times New Roman" w:hAnsi="Times New Roman" w:cs="Times New Roman"/>
                <w:sz w:val="24"/>
                <w:szCs w:val="24"/>
              </w:rPr>
            </w:pPr>
            <w:r>
              <w:rPr>
                <w:rFonts w:ascii="Times New Roman" w:hAnsi="Times New Roman" w:cs="Times New Roman"/>
                <w:sz w:val="24"/>
                <w:szCs w:val="24"/>
              </w:rPr>
              <w:t>Реконструкция объектов транспорта сжиженного углеводородного газа (ГРУ):</w:t>
            </w:r>
          </w:p>
          <w:p>
            <w:pPr>
              <w:pStyle w:val="ConsPlusNormal"/>
              <w:rPr>
                <w:rFonts w:ascii="Times New Roman" w:hAnsi="Times New Roman" w:cs="Times New Roman"/>
                <w:sz w:val="24"/>
                <w:szCs w:val="24"/>
              </w:rPr>
            </w:pPr>
            <w:r>
              <w:rPr>
                <w:rFonts w:ascii="Times New Roman" w:hAnsi="Times New Roman" w:cs="Times New Roman"/>
                <w:sz w:val="24"/>
                <w:szCs w:val="24"/>
              </w:rPr>
              <w:t>- 2024 - 13 ГРУ.</w:t>
            </w:r>
          </w:p>
          <w:p>
            <w:pPr>
              <w:pStyle w:val="ConsPlusNormal"/>
              <w:rPr>
                <w:rFonts w:ascii="Times New Roman" w:hAnsi="Times New Roman" w:cs="Times New Roman"/>
                <w:sz w:val="24"/>
                <w:szCs w:val="24"/>
              </w:rPr>
            </w:pPr>
            <w:r>
              <w:rPr>
                <w:rFonts w:ascii="Times New Roman" w:hAnsi="Times New Roman" w:cs="Times New Roman"/>
                <w:sz w:val="24"/>
                <w:szCs w:val="24"/>
              </w:rPr>
              <w:t>- Реконструкция газораспределительных сетей:</w:t>
            </w:r>
          </w:p>
          <w:p>
            <w:pPr>
              <w:pStyle w:val="ConsPlusNormal"/>
              <w:rPr>
                <w:rFonts w:ascii="Times New Roman" w:hAnsi="Times New Roman" w:cs="Times New Roman"/>
                <w:sz w:val="24"/>
                <w:szCs w:val="24"/>
              </w:rPr>
            </w:pPr>
            <w:r>
              <w:rPr>
                <w:rFonts w:ascii="Times New Roman" w:hAnsi="Times New Roman" w:cs="Times New Roman"/>
                <w:sz w:val="24"/>
                <w:szCs w:val="24"/>
              </w:rPr>
              <w:t>- 2022 - 5,113 км</w:t>
            </w:r>
          </w:p>
        </w:tc>
        <w:tc>
          <w:tcPr>
            <w:tcW w:w="3827" w:type="dxa"/>
          </w:tcPr>
          <w:p>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Нереализация</w:t>
            </w:r>
            <w:proofErr w:type="spellEnd"/>
            <w:r>
              <w:rPr>
                <w:rFonts w:ascii="Times New Roman" w:hAnsi="Times New Roman" w:cs="Times New Roman"/>
                <w:sz w:val="24"/>
                <w:szCs w:val="24"/>
              </w:rPr>
              <w:t xml:space="preserve"> требований </w:t>
            </w:r>
            <w:hyperlink r:id="rId1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tc>
        <w:tc>
          <w:tcPr>
            <w:tcW w:w="1984" w:type="dxa"/>
          </w:tcPr>
          <w:p>
            <w:pPr>
              <w:pStyle w:val="ConsPlusNormal"/>
              <w:rPr>
                <w:rFonts w:ascii="Times New Roman" w:hAnsi="Times New Roman" w:cs="Times New Roman"/>
                <w:sz w:val="24"/>
                <w:szCs w:val="24"/>
              </w:rPr>
            </w:pPr>
            <w:r>
              <w:rPr>
                <w:rFonts w:ascii="Times New Roman" w:hAnsi="Times New Roman" w:cs="Times New Roman"/>
                <w:sz w:val="24"/>
                <w:szCs w:val="24"/>
              </w:rPr>
              <w:t>Доведение уровня газификации жилищного фонда области до 65,2%</w:t>
            </w:r>
          </w:p>
        </w:tc>
      </w:tr>
    </w:tbl>
    <w:p>
      <w:pPr>
        <w:pStyle w:val="ConsPlusNormal"/>
        <w:jc w:val="both"/>
      </w:pPr>
    </w:p>
    <w:p>
      <w:pPr>
        <w:pStyle w:val="ConsPlusNormal"/>
        <w:jc w:val="center"/>
        <w:outlineLvl w:val="1"/>
        <w:rPr>
          <w:rFonts w:ascii="Times New Roman" w:hAnsi="Times New Roman" w:cs="Times New Roman"/>
          <w:sz w:val="28"/>
          <w:szCs w:val="28"/>
        </w:rPr>
      </w:pPr>
    </w:p>
    <w:p>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 План мероприятий Государственной программы</w:t>
      </w:r>
    </w:p>
    <w:p>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3</w:t>
      </w:r>
    </w:p>
    <w:p>
      <w:pPr>
        <w:pStyle w:val="ConsPlusNormal"/>
        <w:jc w:val="both"/>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786"/>
        <w:gridCol w:w="3402"/>
        <w:gridCol w:w="1134"/>
        <w:gridCol w:w="992"/>
        <w:gridCol w:w="992"/>
        <w:gridCol w:w="851"/>
        <w:gridCol w:w="850"/>
        <w:gridCol w:w="992"/>
        <w:gridCol w:w="1134"/>
      </w:tblGrid>
      <w:tr>
        <w:tc>
          <w:tcPr>
            <w:tcW w:w="604" w:type="dxa"/>
          </w:tcPr>
          <w:p>
            <w:pPr>
              <w:pStyle w:val="ConsPlusNormal"/>
              <w:jc w:val="center"/>
              <w:rPr>
                <w:rFonts w:ascii="Times New Roman" w:hAnsi="Times New Roman" w:cs="Times New Roman"/>
                <w:sz w:val="24"/>
                <w:szCs w:val="24"/>
              </w:rPr>
            </w:pPr>
            <w:bookmarkStart w:id="3" w:name="P327"/>
            <w:bookmarkEnd w:id="3"/>
            <w:r>
              <w:rPr>
                <w:rFonts w:ascii="Times New Roman" w:hAnsi="Times New Roman" w:cs="Times New Roman"/>
                <w:sz w:val="24"/>
                <w:szCs w:val="24"/>
              </w:rPr>
              <w:t>N</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78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40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 изм.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78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Прирост потребления природного газа в год</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млрд м</w:t>
            </w:r>
            <w:r>
              <w:rPr>
                <w:rFonts w:ascii="Times New Roman" w:hAnsi="Times New Roman" w:cs="Times New Roman"/>
                <w:sz w:val="24"/>
                <w:szCs w:val="24"/>
                <w:vertAlign w:val="superscript"/>
              </w:rPr>
              <w:t>3</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Строительство магистральных газопроводов</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Строительство газопроводов-отводов</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Строительство газораспределительных станций (далее – ГРС)</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Бюджеты муниципальных </w:t>
            </w:r>
            <w:r>
              <w:rPr>
                <w:rFonts w:ascii="Times New Roman" w:hAnsi="Times New Roman" w:cs="Times New Roman"/>
                <w:sz w:val="24"/>
                <w:szCs w:val="24"/>
              </w:rPr>
              <w:lastRenderedPageBreak/>
              <w:t>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Реконструкция ГРС с увеличением производительности</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Газоснабжение природным газом населенных пунктов</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6.1.</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в том числе ранее газифицированных сжиженным углеводородным газом (далее - СУГ)</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Строительство межпоселковых газопроводов</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Газификация природным газом квартир (домовладений)</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Бюджеты муниципальных </w:t>
            </w:r>
            <w:r>
              <w:rPr>
                <w:rFonts w:ascii="Times New Roman" w:hAnsi="Times New Roman" w:cs="Times New Roman"/>
                <w:sz w:val="24"/>
                <w:szCs w:val="24"/>
              </w:rPr>
              <w:lastRenderedPageBreak/>
              <w:t>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в том числе ранее газифицированных СУГ</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Строительство </w:t>
            </w:r>
            <w:proofErr w:type="spellStart"/>
            <w:r>
              <w:rPr>
                <w:rFonts w:ascii="Times New Roman" w:hAnsi="Times New Roman" w:cs="Times New Roman"/>
                <w:sz w:val="24"/>
                <w:szCs w:val="24"/>
              </w:rPr>
              <w:t>внутрипоселковых</w:t>
            </w:r>
            <w:proofErr w:type="spellEnd"/>
            <w:r>
              <w:rPr>
                <w:rFonts w:ascii="Times New Roman" w:hAnsi="Times New Roman" w:cs="Times New Roman"/>
                <w:sz w:val="24"/>
                <w:szCs w:val="24"/>
              </w:rPr>
              <w:t xml:space="preserve"> газопроводов</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Уровень газификации жилищного фонда природным газом</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Перевод котельных на природный газ</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rPr>
                <w:rFonts w:ascii="Times New Roman" w:hAnsi="Times New Roman" w:cs="Times New Roman"/>
                <w:sz w:val="24"/>
                <w:szCs w:val="24"/>
              </w:rPr>
            </w:pP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Газоснабжение СУГ населенных пунктов</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Газификация СУГ квартир</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28648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28648</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28849</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29088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28953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29088</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1,725</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5,475</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tcPr>
          <w:p>
            <w:pPr>
              <w:pStyle w:val="ConsPlusNorma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7,9</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Уровень газификации жилищного фонда СУГ</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65,2</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65,6</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Газоснабжение сжиженным природным газом (далее - СПГ) населенных пунктов</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15.1</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в том числе ранее газифицированных СУГ</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Газификация СПГ квартир (домовладений)</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16.1.</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в том числе ранее газифицированных СУГ</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Строительство комплексов </w:t>
            </w:r>
            <w:r>
              <w:rPr>
                <w:rFonts w:ascii="Times New Roman" w:hAnsi="Times New Roman" w:cs="Times New Roman"/>
                <w:sz w:val="24"/>
                <w:szCs w:val="24"/>
              </w:rPr>
              <w:lastRenderedPageBreak/>
              <w:t>производства СПГ</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Перевод котельных на СПГ</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7188" w:type="dxa"/>
            <w:gridSpan w:val="2"/>
          </w:tcPr>
          <w:p>
            <w:pPr>
              <w:pStyle w:val="ConsPlusNormal"/>
              <w:rPr>
                <w:rFonts w:ascii="Times New Roman" w:hAnsi="Times New Roman" w:cs="Times New Roman"/>
                <w:sz w:val="24"/>
                <w:szCs w:val="24"/>
              </w:rPr>
            </w:pPr>
            <w:r>
              <w:rPr>
                <w:rFonts w:ascii="Times New Roman" w:hAnsi="Times New Roman" w:cs="Times New Roman"/>
                <w:sz w:val="24"/>
                <w:szCs w:val="24"/>
              </w:rPr>
              <w:t>Уровень газификации жилищного фонда СПГ</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Перевод на природный газ автотранспортной техники</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786"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 xml:space="preserve">Строительство автомобильных газонаполнительных </w:t>
            </w:r>
            <w:r>
              <w:rPr>
                <w:rFonts w:ascii="Times New Roman" w:hAnsi="Times New Roman" w:cs="Times New Roman"/>
                <w:sz w:val="24"/>
                <w:szCs w:val="24"/>
              </w:rPr>
              <w:lastRenderedPageBreak/>
              <w:t>компрессорных и газозаправочных станций</w:t>
            </w: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Средства организаций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604" w:type="dxa"/>
            <w:vMerge/>
          </w:tcPr>
          <w:p>
            <w:pPr>
              <w:rPr>
                <w:rFonts w:ascii="Times New Roman" w:hAnsi="Times New Roman" w:cs="Times New Roman"/>
                <w:sz w:val="24"/>
                <w:szCs w:val="24"/>
              </w:rPr>
            </w:pPr>
          </w:p>
        </w:tc>
        <w:tc>
          <w:tcPr>
            <w:tcW w:w="3786" w:type="dxa"/>
            <w:vMerge/>
          </w:tcPr>
          <w:p>
            <w:pPr>
              <w:rPr>
                <w:rFonts w:ascii="Times New Roman" w:hAnsi="Times New Roman" w:cs="Times New Roman"/>
                <w:sz w:val="24"/>
                <w:szCs w:val="24"/>
              </w:rPr>
            </w:pPr>
          </w:p>
        </w:tc>
        <w:tc>
          <w:tcPr>
            <w:tcW w:w="3402"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млн. руб.</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pPr>
        <w:sectPr>
          <w:pgSz w:w="16838" w:h="11905" w:orient="landscape"/>
          <w:pgMar w:top="1332" w:right="1134" w:bottom="850" w:left="1134" w:header="0" w:footer="0" w:gutter="0"/>
          <w:cols w:space="720"/>
        </w:sectPr>
      </w:pPr>
    </w:p>
    <w:p>
      <w:pPr>
        <w:pStyle w:val="ConsPlusNormal"/>
        <w:jc w:val="both"/>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8. Механизм реализации государственной 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Механизм реализации государственной программы предусматривает использование рычагов государственной, экономической, финансовой и бюджетной политики в сфере жилищного и коммунального хозяйства с учетом интересов населения, проживающего на территории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государственной программы является управление жилищно-коммунального хозяйства и энергетики правительства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Участниками государственной программы являются органы местного самоуправления области и АО «Биробиджаноблгаз».</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и участники государственной программы в ходе реализации государственной программы контролируют своевременность выполнения мероприятий и целевое использование бюджетных средств, на конкурсной основе осуществляют отбор исполнителей работ (услуг), согласовывают с ними возможные сроки выполнения мероприятий, объемы и источники финансирования.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обеспечивает разработку государственной программы, ее согласование и утверждение в установленном порядке;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организует реализацию государственной программы, обеспечивает внесение изменений в государственную программу и несет ответственность за достижение целевых показателей и индикаторов государственной программы, а также конечных результатов ее реализации;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проводит оценку эффективности государственной программы на этапе реализации;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отчетности в Министерство энергетики Российской Федерации.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Участники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обеспечивают реализацию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представляют в установленный срок ответственному исполнителю информацию о ходе реализации мероприятий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несут ответственность за достижение целевых показателей реализации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Субсидия на реконструкцию групповых резервуарных установок и газопроводов из областного бюджета предоставляется в порядке, установленном правительством области.</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9. Прогноз сводных показателей государственных заданий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по этапам реализации государственной 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государственной программы оказание государственных услуг юридическим и (или) физическим лицам не планируется.</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10. Ресурсное обеспечение реализации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государственной программы за счет всех источников составит 18972,21 тыс. рублей, в том числе: за счет средств областного бюджета – 17075,0 тыс. рублей, за счет средств федерального бюджета - 0,0 тыс. рублей, за счет средств местных бюджетов – 1897,21 тыс. рублей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внебюджетных источников – 0,0 тыс. рублей, в том числе: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2021 год всего – 0,0 тыс. рублей, в том числе: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 тыс. рублей за счет средств областного бюджета, 0,0 тыс. рублей за счет средств федерального бюджета, 0,00 тыс. рублей за счет средств местных бюджетов, 0 тыс. рублей из средств внебюджетных источников;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- 2022 год всего – 5083,33 тыс. рублей, в том числе: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4575 тыс. рублей за счет средств областного бюджета, 0,0 тыс. рублей за счет средств федерального бюджета, 528,33 тыс. рублей за счет средств местных бюджетов, 0,00 тыс. рублей из средств внебюджетных источников;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- 2023 год всего – 13888,88 тыс. рублей, в том числе: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12500 тыс. рублей за счет средств областного бюджета, 0,0 тыс. рублей за счет средств федерального бюджета, 1388,88 тыс. рублей за счет средств местных бюджетов, 0,0 тыс. рублей из средств внебюджетных источников;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- 2024 год всего - 0 тыс. рублей, в том числе: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0,0 тыс. рублей за счет средств областного бюджета, 0,0 тыс. рублей за счет средств федерального бюджета, 0,0 тыс. рублей за счет средств местных бюджетов, 0,0 тыс. рублей из средств внебюджетных источников;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- 2025 год всего – 0,0 тыс. рублей, в том числе: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0,0 тыс. рублей за счет средств областного бюджета, 0,0 тыс. рублей за счет средств федерального бюджета, 0,0 тыс. рублей за счет средств местных бюджетов, 0,0 тыс. рублей из средств внебюджетных источников.</w:t>
      </w:r>
    </w:p>
    <w:p>
      <w:pPr>
        <w:pStyle w:val="ConsPlusNormal"/>
        <w:jc w:val="both"/>
        <w:rPr>
          <w:rFonts w:ascii="Times New Roman" w:hAnsi="Times New Roman" w:cs="Times New Roman"/>
          <w:sz w:val="28"/>
          <w:szCs w:val="28"/>
        </w:rPr>
      </w:pPr>
    </w:p>
    <w:p>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4</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4" w:name="P1740"/>
      <w:bookmarkEnd w:id="4"/>
      <w:r>
        <w:rPr>
          <w:rFonts w:ascii="Times New Roman" w:hAnsi="Times New Roman" w:cs="Times New Roman"/>
          <w:sz w:val="28"/>
          <w:szCs w:val="28"/>
        </w:rPr>
        <w:t>Ресурсное обеспечение реализации государственной программы</w:t>
      </w:r>
    </w:p>
    <w:p>
      <w:pPr>
        <w:pStyle w:val="ConsPlusTitle"/>
        <w:jc w:val="center"/>
        <w:rPr>
          <w:rFonts w:ascii="Times New Roman" w:hAnsi="Times New Roman" w:cs="Times New Roman"/>
          <w:sz w:val="28"/>
          <w:szCs w:val="28"/>
        </w:rPr>
      </w:pPr>
      <w:r>
        <w:rPr>
          <w:rFonts w:ascii="Times New Roman" w:hAnsi="Times New Roman" w:cs="Times New Roman"/>
          <w:sz w:val="28"/>
          <w:szCs w:val="28"/>
        </w:rPr>
        <w:t>за счет средств областного бюджета</w:t>
      </w:r>
    </w:p>
    <w:p>
      <w:pPr>
        <w:pStyle w:val="ConsPlusNormal"/>
        <w:jc w:val="both"/>
        <w:rPr>
          <w:rFonts w:ascii="Times New Roman" w:hAnsi="Times New Roman" w:cs="Times New Roman"/>
          <w:sz w:val="28"/>
          <w:szCs w:val="28"/>
        </w:rPr>
      </w:pPr>
    </w:p>
    <w:p>
      <w:pPr>
        <w:rPr>
          <w:rFonts w:ascii="Times New Roman" w:hAnsi="Times New Roman" w:cs="Times New Roman"/>
          <w:sz w:val="28"/>
          <w:szCs w:val="28"/>
        </w:rPr>
        <w:sectPr>
          <w:pgSz w:w="11905" w:h="16838"/>
          <w:pgMar w:top="1134" w:right="850" w:bottom="1134" w:left="1701" w:header="0" w:footer="0" w:gutter="0"/>
          <w:cols w:space="72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85"/>
        <w:gridCol w:w="3260"/>
        <w:gridCol w:w="709"/>
        <w:gridCol w:w="709"/>
        <w:gridCol w:w="1417"/>
        <w:gridCol w:w="1134"/>
        <w:gridCol w:w="709"/>
        <w:gridCol w:w="851"/>
        <w:gridCol w:w="992"/>
        <w:gridCol w:w="709"/>
        <w:gridCol w:w="850"/>
      </w:tblGrid>
      <w:tr>
        <w:tc>
          <w:tcPr>
            <w:tcW w:w="45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N п/п</w:t>
            </w:r>
          </w:p>
        </w:tc>
        <w:tc>
          <w:tcPr>
            <w:tcW w:w="3085"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государственной программы, подпрограммы</w:t>
            </w:r>
          </w:p>
        </w:tc>
        <w:tc>
          <w:tcPr>
            <w:tcW w:w="3260"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участники</w:t>
            </w:r>
          </w:p>
        </w:tc>
        <w:tc>
          <w:tcPr>
            <w:tcW w:w="2835" w:type="dxa"/>
            <w:gridSpan w:val="3"/>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5245"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Расходы (тыс. рублей), годы</w:t>
            </w:r>
          </w:p>
        </w:tc>
      </w:tr>
      <w:tr>
        <w:tc>
          <w:tcPr>
            <w:tcW w:w="454" w:type="dxa"/>
            <w:vMerge/>
          </w:tcPr>
          <w:p>
            <w:pPr>
              <w:rPr>
                <w:rFonts w:ascii="Times New Roman" w:hAnsi="Times New Roman" w:cs="Times New Roman"/>
                <w:sz w:val="24"/>
                <w:szCs w:val="24"/>
              </w:rPr>
            </w:pPr>
          </w:p>
        </w:tc>
        <w:tc>
          <w:tcPr>
            <w:tcW w:w="3085" w:type="dxa"/>
            <w:vMerge/>
          </w:tcPr>
          <w:p>
            <w:pPr>
              <w:rPr>
                <w:rFonts w:ascii="Times New Roman" w:hAnsi="Times New Roman" w:cs="Times New Roman"/>
                <w:sz w:val="24"/>
                <w:szCs w:val="24"/>
              </w:rPr>
            </w:pPr>
          </w:p>
        </w:tc>
        <w:tc>
          <w:tcPr>
            <w:tcW w:w="3260" w:type="dxa"/>
            <w:vMerge/>
          </w:tcPr>
          <w:p>
            <w:pPr>
              <w:rPr>
                <w:rFonts w:ascii="Times New Roman" w:hAnsi="Times New Roman" w:cs="Times New Roman"/>
                <w:sz w:val="24"/>
                <w:szCs w:val="24"/>
              </w:rPr>
            </w:pP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ГРБС</w:t>
            </w:r>
          </w:p>
        </w:tc>
        <w:tc>
          <w:tcPr>
            <w:tcW w:w="709" w:type="dxa"/>
          </w:tcPr>
          <w:p>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РзПр</w:t>
            </w:r>
            <w:proofErr w:type="spellEnd"/>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ЦСР</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08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085" w:type="dxa"/>
          </w:tcPr>
          <w:p>
            <w:pPr>
              <w:pStyle w:val="ConsPlusNormal"/>
              <w:rPr>
                <w:rFonts w:ascii="Times New Roman" w:hAnsi="Times New Roman" w:cs="Times New Roman"/>
                <w:sz w:val="24"/>
                <w:szCs w:val="24"/>
              </w:rPr>
            </w:pPr>
            <w:r>
              <w:rPr>
                <w:rFonts w:ascii="Times New Roman" w:hAnsi="Times New Roman" w:cs="Times New Roman"/>
                <w:sz w:val="24"/>
                <w:szCs w:val="24"/>
              </w:rPr>
              <w:t>Государственная программа области «Газификация жилищно-коммунального хозяйства, промышленных и иных организаций Еврейской автономной области»</w:t>
            </w:r>
          </w:p>
        </w:tc>
        <w:tc>
          <w:tcPr>
            <w:tcW w:w="3260" w:type="dxa"/>
          </w:tcPr>
          <w:p>
            <w:pPr>
              <w:pStyle w:val="ConsPlusNormal"/>
              <w:rPr>
                <w:rFonts w:ascii="Times New Roman" w:hAnsi="Times New Roman" w:cs="Times New Roman"/>
                <w:sz w:val="24"/>
                <w:szCs w:val="24"/>
              </w:rPr>
            </w:pPr>
            <w:r>
              <w:rPr>
                <w:rFonts w:ascii="Times New Roman" w:hAnsi="Times New Roman" w:cs="Times New Roman"/>
                <w:sz w:val="24"/>
                <w:szCs w:val="24"/>
              </w:rPr>
              <w:t>Управление жилищно-коммунального хозяйства и энергетики правительства области, органы местного самоуправления муниципальных образований области</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009</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05 03</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42000 00000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085" w:type="dxa"/>
          </w:tcPr>
          <w:p>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субсидий муниципальным образованиям области на реконструкцию групповых резервуарных установок и газопроводов</w:t>
            </w:r>
          </w:p>
        </w:tc>
        <w:tc>
          <w:tcPr>
            <w:tcW w:w="3260" w:type="dxa"/>
          </w:tcPr>
          <w:p>
            <w:pPr>
              <w:pStyle w:val="ConsPlusNormal"/>
              <w:rPr>
                <w:rFonts w:ascii="Times New Roman" w:hAnsi="Times New Roman" w:cs="Times New Roman"/>
                <w:sz w:val="24"/>
                <w:szCs w:val="24"/>
              </w:rPr>
            </w:pPr>
            <w:r>
              <w:rPr>
                <w:rFonts w:ascii="Times New Roman" w:hAnsi="Times New Roman" w:cs="Times New Roman"/>
                <w:sz w:val="24"/>
                <w:szCs w:val="24"/>
              </w:rPr>
              <w:t>Управление жилищно-коммунального хозяйства и энергетики правительства области, муниципальные образования области</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009</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05 03</w:t>
            </w:r>
          </w:p>
        </w:tc>
        <w:tc>
          <w:tcPr>
            <w:tcW w:w="1417"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42001 23900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pPr>
        <w:pStyle w:val="ConsPlusNormal"/>
        <w:jc w:val="both"/>
      </w:pPr>
    </w:p>
    <w:p>
      <w:pPr>
        <w:pStyle w:val="ConsPlusNormal"/>
        <w:jc w:val="right"/>
        <w:outlineLvl w:val="2"/>
      </w:pPr>
    </w:p>
    <w:p>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5</w:t>
      </w:r>
    </w:p>
    <w:p>
      <w:pPr>
        <w:pStyle w:val="ConsPlusNormal"/>
        <w:jc w:val="both"/>
      </w:pP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Информация</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ресурсном обеспечении государственной программы за счет</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средств областного бюджета и прогнозная оценка привлекаемых</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реализацию ее целей средств федерального бюджета,</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бюджетов муниципальных образований области, внебюджетных</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источников</w:t>
      </w:r>
    </w:p>
    <w:p>
      <w:pPr>
        <w:pStyle w:val="ConsPlusNormal"/>
        <w:jc w:val="both"/>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11"/>
        <w:gridCol w:w="2835"/>
        <w:gridCol w:w="1134"/>
        <w:gridCol w:w="851"/>
        <w:gridCol w:w="992"/>
        <w:gridCol w:w="1134"/>
        <w:gridCol w:w="992"/>
        <w:gridCol w:w="1276"/>
      </w:tblGrid>
      <w:tr>
        <w:tc>
          <w:tcPr>
            <w:tcW w:w="45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N</w:t>
            </w:r>
          </w:p>
          <w:p>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5211"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государственной программы, подпрограммы, отдельного мероприятия</w:t>
            </w:r>
          </w:p>
        </w:tc>
        <w:tc>
          <w:tcPr>
            <w:tcW w:w="2835"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ресурсного обеспечения</w:t>
            </w:r>
          </w:p>
        </w:tc>
        <w:tc>
          <w:tcPr>
            <w:tcW w:w="6379"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Оценка расходов (тыс. рублей), годы </w:t>
            </w:r>
            <w:hyperlink w:anchor="P2047" w:history="1">
              <w:r>
                <w:rPr>
                  <w:rFonts w:ascii="Times New Roman" w:hAnsi="Times New Roman" w:cs="Times New Roman"/>
                  <w:color w:val="0000FF"/>
                  <w:sz w:val="24"/>
                  <w:szCs w:val="24"/>
                </w:rPr>
                <w:t>&lt;*&gt;</w:t>
              </w:r>
            </w:hyperlink>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vMerge/>
          </w:tcPr>
          <w:p>
            <w:pPr>
              <w:rPr>
                <w:rFonts w:ascii="Times New Roman" w:hAnsi="Times New Roman" w:cs="Times New Roman"/>
                <w:sz w:val="24"/>
                <w:szCs w:val="24"/>
              </w:rPr>
            </w:pP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r>
      <w:tr>
        <w:tc>
          <w:tcPr>
            <w:tcW w:w="45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1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tc>
          <w:tcPr>
            <w:tcW w:w="454" w:type="dxa"/>
            <w:vMerge w:val="restart"/>
          </w:tcPr>
          <w:p>
            <w:pPr>
              <w:pStyle w:val="ConsPlusNormal"/>
              <w:rPr>
                <w:rFonts w:ascii="Times New Roman" w:hAnsi="Times New Roman" w:cs="Times New Roman"/>
                <w:sz w:val="24"/>
                <w:szCs w:val="24"/>
              </w:rPr>
            </w:pPr>
          </w:p>
        </w:tc>
        <w:tc>
          <w:tcPr>
            <w:tcW w:w="5211"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Государственная программа области «Газификация жилищно-коммунального хозяйства, промышленных и иных организаций Еврейской автономной области» на 2021 - 2025 годы</w:t>
            </w: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11"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«Реконструкция групповых резервуарных установок и газопроводов»</w:t>
            </w: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211"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субсидий муниципальным образованиям на реконструкцию групповых резервуарных установок и газопроводов</w:t>
            </w: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1897,21</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211" w:type="dxa"/>
            <w:vMerge w:val="restart"/>
          </w:tcPr>
          <w:p>
            <w:pPr>
              <w:pStyle w:val="ConsPlusNormal"/>
              <w:rPr>
                <w:rFonts w:ascii="Times New Roman" w:hAnsi="Times New Roman" w:cs="Times New Roman"/>
                <w:sz w:val="24"/>
                <w:szCs w:val="24"/>
              </w:rPr>
            </w:pPr>
            <w:r>
              <w:rPr>
                <w:rFonts w:ascii="Times New Roman" w:hAnsi="Times New Roman" w:cs="Times New Roman"/>
                <w:sz w:val="24"/>
                <w:szCs w:val="24"/>
              </w:rPr>
              <w:t>Реконструкция групповых резервуарных установок и газопроводов за счет средств муниципальных образований области и внебюджетных источников</w:t>
            </w: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454" w:type="dxa"/>
            <w:vMerge/>
          </w:tcPr>
          <w:p>
            <w:pPr>
              <w:rPr>
                <w:rFonts w:ascii="Times New Roman" w:hAnsi="Times New Roman" w:cs="Times New Roman"/>
                <w:sz w:val="24"/>
                <w:szCs w:val="24"/>
              </w:rPr>
            </w:pPr>
          </w:p>
        </w:tc>
        <w:tc>
          <w:tcPr>
            <w:tcW w:w="5211" w:type="dxa"/>
            <w:vMerge/>
          </w:tcPr>
          <w:p>
            <w:pPr>
              <w:rPr>
                <w:rFonts w:ascii="Times New Roman" w:hAnsi="Times New Roman" w:cs="Times New Roman"/>
                <w:sz w:val="24"/>
                <w:szCs w:val="24"/>
              </w:rPr>
            </w:pPr>
          </w:p>
        </w:tc>
        <w:tc>
          <w:tcPr>
            <w:tcW w:w="2835"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p>
    <w:p>
      <w:pPr>
        <w:pStyle w:val="ConsPlusNormal"/>
        <w:jc w:val="both"/>
        <w:rPr>
          <w:rFonts w:ascii="Times New Roman" w:hAnsi="Times New Roman" w:cs="Times New Roman"/>
          <w:sz w:val="28"/>
          <w:szCs w:val="28"/>
        </w:rPr>
      </w:pPr>
    </w:p>
    <w:p/>
    <w:p/>
    <w:p/>
    <w:p>
      <w:pPr>
        <w:sectPr>
          <w:pgSz w:w="16838" w:h="11905" w:orient="landscape"/>
          <w:pgMar w:top="1701" w:right="1134" w:bottom="850" w:left="1134" w:header="0" w:footer="0" w:gutter="0"/>
          <w:cols w:space="720"/>
        </w:sectPr>
      </w:pPr>
    </w:p>
    <w:p>
      <w:pPr>
        <w:pStyle w:val="ConsPlusNormal"/>
        <w:jc w:val="right"/>
        <w:outlineLvl w:val="2"/>
        <w:rPr>
          <w:rFonts w:ascii="Times New Roman" w:hAnsi="Times New Roman" w:cs="Times New Roman"/>
          <w:sz w:val="28"/>
          <w:szCs w:val="28"/>
        </w:rPr>
      </w:pPr>
      <w:bookmarkStart w:id="5" w:name="P2047"/>
      <w:bookmarkEnd w:id="5"/>
      <w:r>
        <w:rPr>
          <w:rFonts w:ascii="Times New Roman" w:hAnsi="Times New Roman" w:cs="Times New Roman"/>
          <w:sz w:val="28"/>
          <w:szCs w:val="28"/>
        </w:rPr>
        <w:lastRenderedPageBreak/>
        <w:t>Таблица 6</w:t>
      </w:r>
    </w:p>
    <w:p>
      <w:pPr>
        <w:pStyle w:val="ConsPlusNormal"/>
        <w:jc w:val="both"/>
      </w:pP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Структура</w:t>
      </w:r>
    </w:p>
    <w:p>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финансирования государственной программы</w:t>
      </w:r>
    </w:p>
    <w:p>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4"/>
        <w:gridCol w:w="1134"/>
        <w:gridCol w:w="992"/>
        <w:gridCol w:w="992"/>
        <w:gridCol w:w="1276"/>
        <w:gridCol w:w="709"/>
        <w:gridCol w:w="1134"/>
      </w:tblGrid>
      <w:tr>
        <w:tc>
          <w:tcPr>
            <w:tcW w:w="311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Источники и направления расходов</w:t>
            </w:r>
          </w:p>
        </w:tc>
        <w:tc>
          <w:tcPr>
            <w:tcW w:w="6237"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Расходы (тыс. рублей), годы </w:t>
            </w:r>
            <w:hyperlink w:anchor="P2211" w:history="1">
              <w:r>
                <w:rPr>
                  <w:rFonts w:ascii="Times New Roman" w:hAnsi="Times New Roman" w:cs="Times New Roman"/>
                  <w:color w:val="0000FF"/>
                  <w:sz w:val="24"/>
                  <w:szCs w:val="24"/>
                </w:rPr>
                <w:t>&lt;*&gt;</w:t>
              </w:r>
            </w:hyperlink>
          </w:p>
        </w:tc>
      </w:tr>
      <w:tr>
        <w:tc>
          <w:tcPr>
            <w:tcW w:w="3114" w:type="dxa"/>
            <w:vMerge/>
          </w:tcPr>
          <w:p>
            <w:pPr>
              <w:rPr>
                <w:rFonts w:ascii="Times New Roman" w:hAnsi="Times New Roman" w:cs="Times New Roman"/>
                <w:sz w:val="24"/>
                <w:szCs w:val="24"/>
              </w:rPr>
            </w:pPr>
          </w:p>
        </w:tc>
        <w:tc>
          <w:tcPr>
            <w:tcW w:w="1134" w:type="dxa"/>
            <w:vMerge w:val="restart"/>
          </w:tcPr>
          <w:p>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5103" w:type="dxa"/>
            <w:gridSpan w:val="5"/>
          </w:tcPr>
          <w:p>
            <w:pPr>
              <w:pStyle w:val="ConsPlusNormal"/>
              <w:jc w:val="center"/>
              <w:rPr>
                <w:rFonts w:ascii="Times New Roman" w:hAnsi="Times New Roman" w:cs="Times New Roman"/>
                <w:sz w:val="24"/>
                <w:szCs w:val="24"/>
              </w:rPr>
            </w:pPr>
            <w:r>
              <w:rPr>
                <w:rFonts w:ascii="Times New Roman" w:hAnsi="Times New Roman" w:cs="Times New Roman"/>
                <w:sz w:val="24"/>
                <w:szCs w:val="24"/>
              </w:rPr>
              <w:t>В том числе по годам</w:t>
            </w:r>
          </w:p>
        </w:tc>
      </w:tr>
      <w:tr>
        <w:tc>
          <w:tcPr>
            <w:tcW w:w="3114" w:type="dxa"/>
            <w:vMerge/>
          </w:tcPr>
          <w:p>
            <w:pPr>
              <w:rPr>
                <w:rFonts w:ascii="Times New Roman" w:hAnsi="Times New Roman" w:cs="Times New Roman"/>
                <w:sz w:val="24"/>
                <w:szCs w:val="24"/>
              </w:rPr>
            </w:pPr>
          </w:p>
        </w:tc>
        <w:tc>
          <w:tcPr>
            <w:tcW w:w="1134" w:type="dxa"/>
            <w:vMerge/>
          </w:tcPr>
          <w:p>
            <w:pPr>
              <w:rPr>
                <w:rFonts w:ascii="Times New Roman" w:hAnsi="Times New Roman" w:cs="Times New Roman"/>
                <w:sz w:val="24"/>
                <w:szCs w:val="24"/>
              </w:rPr>
            </w:pP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18972,21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5083,33</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13888,88</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8217"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Капитальные вложения</w:t>
            </w:r>
          </w:p>
        </w:tc>
        <w:tc>
          <w:tcPr>
            <w:tcW w:w="1134" w:type="dxa"/>
          </w:tcPr>
          <w:p>
            <w:pPr>
              <w:pStyle w:val="ConsPlusNormal"/>
              <w:rPr>
                <w:rFonts w:ascii="Times New Roman" w:hAnsi="Times New Roman" w:cs="Times New Roman"/>
                <w:sz w:val="24"/>
                <w:szCs w:val="24"/>
              </w:rPr>
            </w:pP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8217"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НИОКР</w:t>
            </w:r>
          </w:p>
        </w:tc>
        <w:tc>
          <w:tcPr>
            <w:tcW w:w="1134" w:type="dxa"/>
          </w:tcPr>
          <w:p>
            <w:pPr>
              <w:pStyle w:val="ConsPlusNormal"/>
              <w:rPr>
                <w:rFonts w:ascii="Times New Roman" w:hAnsi="Times New Roman" w:cs="Times New Roman"/>
                <w:sz w:val="24"/>
                <w:szCs w:val="24"/>
              </w:rPr>
            </w:pP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8217" w:type="dxa"/>
            <w:gridSpan w:val="6"/>
          </w:tcPr>
          <w:p>
            <w:pPr>
              <w:pStyle w:val="ConsPlusNormal"/>
              <w:jc w:val="center"/>
              <w:rPr>
                <w:rFonts w:ascii="Times New Roman" w:hAnsi="Times New Roman" w:cs="Times New Roman"/>
                <w:sz w:val="24"/>
                <w:szCs w:val="24"/>
              </w:rPr>
            </w:pPr>
            <w:r>
              <w:rPr>
                <w:rFonts w:ascii="Times New Roman" w:hAnsi="Times New Roman" w:cs="Times New Roman"/>
                <w:sz w:val="24"/>
                <w:szCs w:val="24"/>
              </w:rPr>
              <w:t>Прочие расходы</w:t>
            </w:r>
          </w:p>
        </w:tc>
        <w:tc>
          <w:tcPr>
            <w:tcW w:w="1134" w:type="dxa"/>
          </w:tcPr>
          <w:p>
            <w:pPr>
              <w:pStyle w:val="ConsPlusNormal"/>
              <w:rPr>
                <w:rFonts w:ascii="Times New Roman" w:hAnsi="Times New Roman" w:cs="Times New Roman"/>
                <w:sz w:val="24"/>
                <w:szCs w:val="24"/>
              </w:rPr>
            </w:pP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18972,21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5083,33</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13888,88</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17075,0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4575,0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12500,0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lastRenderedPageBreak/>
              <w:t>Бюджеты муниципальных образований</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1897,21</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508,33</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1388,88</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tc>
          <w:tcPr>
            <w:tcW w:w="3114" w:type="dxa"/>
          </w:tcPr>
          <w:p>
            <w:pPr>
              <w:pStyle w:val="ConsPlusNorma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pPr>
        <w:pStyle w:val="ConsPlusNormal"/>
        <w:spacing w:before="220"/>
        <w:ind w:firstLine="540"/>
        <w:jc w:val="both"/>
        <w:rPr>
          <w:rFonts w:ascii="Times New Roman" w:hAnsi="Times New Roman" w:cs="Times New Roman"/>
          <w:sz w:val="28"/>
          <w:szCs w:val="28"/>
        </w:rPr>
      </w:pPr>
      <w:bookmarkStart w:id="6" w:name="P2211"/>
      <w:bookmarkEnd w:id="6"/>
      <w:r>
        <w:rPr>
          <w:rFonts w:ascii="Times New Roman" w:hAnsi="Times New Roman" w:cs="Times New Roman"/>
          <w:sz w:val="28"/>
          <w:szCs w:val="28"/>
        </w:rPr>
        <w:t>* Объемы финансирования из федерального, областного и местных бюджетов являются прогнозными и могут уточняться в течение действия государственной программы.</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11. Методика оценки эффективности государственной программы</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реализации государственной программы представляет собой механизм контроля выполнения мероприятий государственной программы в зависимости от достижения поставленных целей и задач, эффективности использования бюджетных средств, полноты и своевременности выполнения программных мероприятий.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государственной программы оценивается по следующим направлениям: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Степень достижения целей и решения задач государственной программы в целом путем сопоставления фактически достигнутых значений показателей (индикаторов) государственной программы и их плановых значений, приведенных в </w:t>
      </w:r>
      <w:hyperlink w:anchor="P327" w:history="1">
        <w:r>
          <w:rPr>
            <w:rFonts w:ascii="Times New Roman" w:hAnsi="Times New Roman" w:cs="Times New Roman"/>
            <w:sz w:val="28"/>
            <w:szCs w:val="28"/>
          </w:rPr>
          <w:t>таблице 1</w:t>
        </w:r>
      </w:hyperlink>
      <w:r>
        <w:rPr>
          <w:rFonts w:ascii="Times New Roman" w:hAnsi="Times New Roman" w:cs="Times New Roman"/>
          <w:sz w:val="28"/>
          <w:szCs w:val="28"/>
        </w:rPr>
        <w:t>.</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государственной программы (</w:t>
      </w: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зп</w:t>
      </w:r>
      <w:proofErr w:type="spellEnd"/>
      <w:r>
        <w:rPr>
          <w:rFonts w:ascii="Times New Roman" w:hAnsi="Times New Roman" w:cs="Times New Roman"/>
          <w:sz w:val="28"/>
          <w:szCs w:val="28"/>
        </w:rPr>
        <w:t>) рассчитывается по формуле:</w:t>
      </w:r>
    </w:p>
    <w:p>
      <w:pPr>
        <w:pStyle w:val="ConsPlusNormal"/>
        <w:jc w:val="both"/>
        <w:rPr>
          <w:rFonts w:ascii="Times New Roman" w:hAnsi="Times New Roman" w:cs="Times New Roman"/>
          <w:sz w:val="28"/>
          <w:szCs w:val="28"/>
        </w:rPr>
      </w:pPr>
    </w:p>
    <w:p>
      <w:pPr>
        <w:pStyle w:val="ConsPlusNormal"/>
        <w:jc w:val="center"/>
        <w:rPr>
          <w:rFonts w:ascii="Times New Roman" w:hAnsi="Times New Roman" w:cs="Times New Roman"/>
          <w:sz w:val="28"/>
          <w:szCs w:val="28"/>
        </w:rPr>
      </w:pPr>
      <w:r>
        <w:rPr>
          <w:rFonts w:ascii="Times New Roman" w:hAnsi="Times New Roman" w:cs="Times New Roman"/>
          <w:noProof/>
          <w:position w:val="-20"/>
          <w:sz w:val="28"/>
          <w:szCs w:val="28"/>
        </w:rPr>
        <w:drawing>
          <wp:inline distT="0" distB="0" distL="0" distR="0">
            <wp:extent cx="3094355" cy="394970"/>
            <wp:effectExtent l="0" t="0" r="0" b="5080"/>
            <wp:docPr id="5" name="Рисунок 5" descr="base_23978_5745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78_57453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4355" cy="394970"/>
                    </a:xfrm>
                    <a:prstGeom prst="rect">
                      <a:avLst/>
                    </a:prstGeom>
                    <a:noFill/>
                    <a:ln>
                      <a:noFill/>
                    </a:ln>
                  </pic:spPr>
                </pic:pic>
              </a:graphicData>
            </a:graphic>
          </wp:inline>
        </w:drawing>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зп</w:t>
      </w:r>
      <w:proofErr w:type="spellEnd"/>
      <w:r>
        <w:rPr>
          <w:rFonts w:ascii="Times New Roman" w:hAnsi="Times New Roman" w:cs="Times New Roman"/>
          <w:sz w:val="28"/>
          <w:szCs w:val="28"/>
        </w:rPr>
        <w:t xml:space="preserve"> - показатель достижения плановых значений показателей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 количество показателей государственной программы (определяется в соответствии с </w:t>
      </w:r>
      <w:hyperlink w:anchor="P132" w:history="1">
        <w:r>
          <w:rPr>
            <w:rFonts w:ascii="Times New Roman" w:hAnsi="Times New Roman" w:cs="Times New Roman"/>
            <w:sz w:val="28"/>
            <w:szCs w:val="28"/>
          </w:rPr>
          <w:t>таблицей 1</w:t>
        </w:r>
      </w:hyperlink>
      <w:r>
        <w:rPr>
          <w:rFonts w:ascii="Times New Roman" w:hAnsi="Times New Roman" w:cs="Times New Roman"/>
          <w:sz w:val="28"/>
          <w:szCs w:val="28"/>
        </w:rPr>
        <w:t xml:space="preserve">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 - фактические значения показателей государственной программы за рассматриваемый период;</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 - планируемые значения достижения показателей государственной программы за рассматриваемый период (определяются в соответствии с показателями </w:t>
      </w:r>
      <w:hyperlink w:anchor="P132" w:history="1">
        <w:r>
          <w:rPr>
            <w:rFonts w:ascii="Times New Roman" w:hAnsi="Times New Roman" w:cs="Times New Roman"/>
            <w:sz w:val="28"/>
            <w:szCs w:val="28"/>
          </w:rPr>
          <w:t>таблицы 1</w:t>
        </w:r>
      </w:hyperlink>
      <w:r>
        <w:rPr>
          <w:rFonts w:ascii="Times New Roman" w:hAnsi="Times New Roman" w:cs="Times New Roman"/>
          <w:sz w:val="28"/>
          <w:szCs w:val="28"/>
        </w:rPr>
        <w:t xml:space="preserve">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Степень соответствия запланированному уровню расходов и эффективности использования средств областного бюджета и иных источников ресурсного обеспечения реализации государственной программы путем сопоставления плановых и фактических объемов финансирования основных мероприятий государственной программы, приведенных в </w:t>
      </w:r>
      <w:hyperlink w:anchor="P327" w:history="1">
        <w:r>
          <w:rPr>
            <w:rFonts w:ascii="Times New Roman" w:hAnsi="Times New Roman" w:cs="Times New Roman"/>
            <w:sz w:val="28"/>
            <w:szCs w:val="28"/>
          </w:rPr>
          <w:t>таблице</w:t>
        </w:r>
        <w:r>
          <w:rPr>
            <w:rFonts w:ascii="Times New Roman" w:hAnsi="Times New Roman" w:cs="Times New Roman"/>
            <w:color w:val="0000FF"/>
            <w:sz w:val="28"/>
            <w:szCs w:val="28"/>
          </w:rPr>
          <w:t xml:space="preserve"> </w:t>
        </w:r>
        <w:r>
          <w:rPr>
            <w:rFonts w:ascii="Times New Roman" w:hAnsi="Times New Roman" w:cs="Times New Roman"/>
            <w:sz w:val="28"/>
            <w:szCs w:val="28"/>
          </w:rPr>
          <w:t>3</w:t>
        </w:r>
      </w:hyperlink>
      <w:r>
        <w:rPr>
          <w:rFonts w:ascii="Times New Roman" w:hAnsi="Times New Roman" w:cs="Times New Roman"/>
          <w:sz w:val="28"/>
          <w:szCs w:val="28"/>
        </w:rPr>
        <w:t xml:space="preserve"> и </w:t>
      </w:r>
      <w:hyperlink w:anchor="P1740" w:history="1">
        <w:r>
          <w:rPr>
            <w:rFonts w:ascii="Times New Roman" w:hAnsi="Times New Roman" w:cs="Times New Roman"/>
            <w:sz w:val="28"/>
            <w:szCs w:val="28"/>
          </w:rPr>
          <w:t>таблице 4</w:t>
        </w:r>
      </w:hyperlink>
      <w:r>
        <w:rPr>
          <w:rFonts w:ascii="Times New Roman" w:hAnsi="Times New Roman" w:cs="Times New Roman"/>
          <w:sz w:val="28"/>
          <w:szCs w:val="28"/>
        </w:rPr>
        <w:t xml:space="preserve">, по каждому источнику ресурсного обеспечения (областной бюджет, федеральный бюджет, бюджет муниципальных образований, </w:t>
      </w:r>
      <w:r>
        <w:rPr>
          <w:rFonts w:ascii="Times New Roman" w:hAnsi="Times New Roman" w:cs="Times New Roman"/>
          <w:sz w:val="28"/>
          <w:szCs w:val="28"/>
        </w:rPr>
        <w:lastRenderedPageBreak/>
        <w:t>внебюджетные источники).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областного бюджета рассчитывается как:</w:t>
      </w:r>
    </w:p>
    <w:p>
      <w:pPr>
        <w:pStyle w:val="ConsPlusNormal"/>
        <w:jc w:val="center"/>
        <w:rPr>
          <w:rFonts w:ascii="Times New Roman" w:hAnsi="Times New Roman" w:cs="Times New Roman"/>
          <w:sz w:val="28"/>
          <w:szCs w:val="28"/>
        </w:rPr>
      </w:pPr>
      <w:r>
        <w:rPr>
          <w:rFonts w:ascii="Times New Roman" w:hAnsi="Times New Roman" w:cs="Times New Roman"/>
          <w:noProof/>
          <w:position w:val="-23"/>
          <w:sz w:val="28"/>
          <w:szCs w:val="28"/>
        </w:rPr>
        <w:drawing>
          <wp:inline distT="0" distB="0" distL="0" distR="0">
            <wp:extent cx="789940" cy="438785"/>
            <wp:effectExtent l="0" t="0" r="0" b="0"/>
            <wp:docPr id="4" name="Рисунок 4" descr="base_23978_5745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78_57453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бс</w:t>
      </w:r>
      <w:proofErr w:type="spellEnd"/>
      <w:r>
        <w:rPr>
          <w:rFonts w:ascii="Times New Roman" w:hAnsi="Times New Roman" w:cs="Times New Roman"/>
          <w:sz w:val="28"/>
          <w:szCs w:val="28"/>
        </w:rPr>
        <w:t xml:space="preserve"> - показатель эффективности использования бюджетных средств;</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зп</w:t>
      </w:r>
      <w:proofErr w:type="spellEnd"/>
      <w:r>
        <w:rPr>
          <w:rFonts w:ascii="Times New Roman" w:hAnsi="Times New Roman" w:cs="Times New Roman"/>
          <w:sz w:val="28"/>
          <w:szCs w:val="28"/>
        </w:rPr>
        <w:t xml:space="preserve"> - показатель достижения целей и решения задач государственной программы;</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зуз</w:t>
      </w:r>
      <w:proofErr w:type="spellEnd"/>
      <w:r>
        <w:rPr>
          <w:rFonts w:ascii="Times New Roman" w:hAnsi="Times New Roman" w:cs="Times New Roman"/>
          <w:sz w:val="28"/>
          <w:szCs w:val="28"/>
        </w:rPr>
        <w:t xml:space="preserve"> - показатель степени выполнения запланированного уровня затрат, который рассчитывается по формуле:</w:t>
      </w:r>
    </w:p>
    <w:p>
      <w:pPr>
        <w:pStyle w:val="ConsPlusNormal"/>
        <w:jc w:val="center"/>
        <w:rPr>
          <w:rFonts w:ascii="Times New Roman" w:hAnsi="Times New Roman" w:cs="Times New Roman"/>
          <w:sz w:val="28"/>
          <w:szCs w:val="28"/>
        </w:rPr>
      </w:pPr>
      <w:r>
        <w:rPr>
          <w:rFonts w:ascii="Times New Roman" w:hAnsi="Times New Roman" w:cs="Times New Roman"/>
          <w:noProof/>
          <w:position w:val="-20"/>
          <w:sz w:val="28"/>
          <w:szCs w:val="28"/>
        </w:rPr>
        <w:drawing>
          <wp:inline distT="0" distB="0" distL="0" distR="0">
            <wp:extent cx="760730" cy="394970"/>
            <wp:effectExtent l="0" t="0" r="1270" b="5080"/>
            <wp:docPr id="3" name="Рисунок 3" descr="base_23978_5745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78_57453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0730" cy="394970"/>
                    </a:xfrm>
                    <a:prstGeom prst="rect">
                      <a:avLst/>
                    </a:prstGeom>
                    <a:noFill/>
                    <a:ln>
                      <a:noFill/>
                    </a:ln>
                  </pic:spPr>
                </pic:pic>
              </a:graphicData>
            </a:graphic>
          </wp:inline>
        </w:drawing>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 - фактическое использование бюджетных средств в рассматриваемом периоде на реализацию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 - планируемые расходы областного бюджета на реализацию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Эффективность будет тем выше, чем выше уровень достижения плановых значений показателей (индикаторов) и ниже уровень использования бюджетных средств.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Степень реализации мероприятий (достижение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государственной программы по годам на основе ежегодных планов реализации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степени своевременности реализации мероприятий государственной программы осуществляется на основе показателей соблюдения установленных сроков начала и завершения реализации мероприятий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степени своевременности реализации мероприятий государственной программы производится по формуле:</w:t>
      </w:r>
    </w:p>
    <w:p>
      <w:pPr>
        <w:pStyle w:val="ConsPlusNormal"/>
        <w:jc w:val="center"/>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611755" cy="248920"/>
            <wp:effectExtent l="0" t="0" r="0" b="0"/>
            <wp:docPr id="2" name="Рисунок 2" descr="base_23978_5745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78_57453_3277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1755" cy="248920"/>
                    </a:xfrm>
                    <a:prstGeom prst="rect">
                      <a:avLst/>
                    </a:prstGeom>
                    <a:noFill/>
                    <a:ln>
                      <a:noFill/>
                    </a:ln>
                  </pic:spPr>
                </pic:pic>
              </a:graphicData>
            </a:graphic>
          </wp:inline>
        </w:drawing>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мп</w:t>
      </w:r>
      <w:proofErr w:type="spellEnd"/>
      <w:r>
        <w:rPr>
          <w:rFonts w:ascii="Times New Roman" w:hAnsi="Times New Roman" w:cs="Times New Roman"/>
          <w:sz w:val="28"/>
          <w:szCs w:val="28"/>
        </w:rPr>
        <w:t xml:space="preserve"> - степень своевременности реализации мероприятий Государственной программы (процентов);</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н</w:t>
      </w:r>
      <w:proofErr w:type="spellEnd"/>
      <w:r>
        <w:rPr>
          <w:rFonts w:ascii="Times New Roman" w:hAnsi="Times New Roman" w:cs="Times New Roman"/>
          <w:sz w:val="28"/>
          <w:szCs w:val="28"/>
        </w:rPr>
        <w:t xml:space="preserve"> - количество мероприятий, выполненных с соблюдением установленных плановых сроков начала реализации;</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з</w:t>
      </w:r>
      <w:proofErr w:type="spellEnd"/>
      <w:r>
        <w:rPr>
          <w:rFonts w:ascii="Times New Roman" w:hAnsi="Times New Roman" w:cs="Times New Roman"/>
          <w:sz w:val="28"/>
          <w:szCs w:val="28"/>
        </w:rPr>
        <w:t xml:space="preserve"> - количество мероприятий государственной программы, завершенных с соблюдением установленных сроков;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 - количество мероприятий государственной программы (определяется на основании данных </w:t>
      </w:r>
      <w:hyperlink w:anchor="P327" w:history="1">
        <w:r>
          <w:rPr>
            <w:rFonts w:ascii="Times New Roman" w:hAnsi="Times New Roman" w:cs="Times New Roman"/>
            <w:sz w:val="28"/>
            <w:szCs w:val="28"/>
          </w:rPr>
          <w:t>таблицы 3</w:t>
        </w:r>
      </w:hyperlink>
      <w:r>
        <w:rPr>
          <w:rFonts w:ascii="Times New Roman" w:hAnsi="Times New Roman" w:cs="Times New Roman"/>
          <w:sz w:val="28"/>
          <w:szCs w:val="28"/>
        </w:rPr>
        <w:t xml:space="preserve"> государственной программы).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Уровень интегральной оценки эффективности в целом по государственной программе определяется по формуле:</w:t>
      </w:r>
    </w:p>
    <w:p>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w:t>
      </w:r>
      <w:r>
        <w:rPr>
          <w:rFonts w:ascii="Times New Roman" w:hAnsi="Times New Roman" w:cs="Times New Roman"/>
          <w:sz w:val="28"/>
          <w:szCs w:val="28"/>
          <w:vertAlign w:val="subscript"/>
        </w:rPr>
        <w:t>п</w:t>
      </w:r>
      <w:r>
        <w:rPr>
          <w:rFonts w:ascii="Times New Roman" w:hAnsi="Times New Roman" w:cs="Times New Roman"/>
          <w:sz w:val="28"/>
          <w:szCs w:val="28"/>
        </w:rPr>
        <w:t xml:space="preserve"> = 0,7 x </w:t>
      </w: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зп</w:t>
      </w:r>
      <w:proofErr w:type="spellEnd"/>
      <w:r>
        <w:rPr>
          <w:rFonts w:ascii="Times New Roman" w:hAnsi="Times New Roman" w:cs="Times New Roman"/>
          <w:sz w:val="28"/>
          <w:szCs w:val="28"/>
        </w:rPr>
        <w:t xml:space="preserve"> + 0,3 x </w:t>
      </w: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зуз</w:t>
      </w:r>
      <w:proofErr w:type="spellEnd"/>
      <w:r>
        <w:rPr>
          <w:rFonts w:ascii="Times New Roman" w:hAnsi="Times New Roman" w:cs="Times New Roman"/>
          <w:sz w:val="28"/>
          <w:szCs w:val="28"/>
        </w:rPr>
        <w:t>,</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зп</w:t>
      </w:r>
      <w:proofErr w:type="spellEnd"/>
      <w:r>
        <w:rPr>
          <w:rFonts w:ascii="Times New Roman" w:hAnsi="Times New Roman" w:cs="Times New Roman"/>
          <w:sz w:val="28"/>
          <w:szCs w:val="28"/>
        </w:rPr>
        <w:t xml:space="preserve"> - показатель достижения плановых значений показателей (индикаторов) государственной программы;</w:t>
      </w:r>
    </w:p>
    <w:p>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зуз</w:t>
      </w:r>
      <w:proofErr w:type="spellEnd"/>
      <w:r>
        <w:rPr>
          <w:rFonts w:ascii="Times New Roman" w:hAnsi="Times New Roman" w:cs="Times New Roman"/>
          <w:sz w:val="28"/>
          <w:szCs w:val="28"/>
        </w:rPr>
        <w:t xml:space="preserve"> - оценка степени исполнения запланированного уровня расходов.</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считается эффективной в случае достижения следующего значения показателя</w:t>
      </w:r>
      <w:proofErr w:type="gramStart"/>
      <w:r>
        <w:rPr>
          <w:rFonts w:ascii="Times New Roman" w:hAnsi="Times New Roman" w:cs="Times New Roman"/>
          <w:sz w:val="28"/>
          <w:szCs w:val="28"/>
        </w:rPr>
        <w:t xml:space="preserve">: </w:t>
      </w:r>
      <w:r>
        <w:rPr>
          <w:rFonts w:ascii="Times New Roman" w:hAnsi="Times New Roman" w:cs="Times New Roman"/>
          <w:noProof/>
          <w:position w:val="-7"/>
          <w:sz w:val="28"/>
          <w:szCs w:val="28"/>
        </w:rPr>
        <w:drawing>
          <wp:inline distT="0" distB="0" distL="0" distR="0">
            <wp:extent cx="914400" cy="234315"/>
            <wp:effectExtent l="0" t="0" r="0" b="0"/>
            <wp:docPr id="1" name="Рисунок 1" descr="base_23978_57453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78_57453_3277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234315"/>
                    </a:xfrm>
                    <a:prstGeom prst="rect">
                      <a:avLst/>
                    </a:prstGeom>
                    <a:noFill/>
                    <a:ln>
                      <a:noFill/>
                    </a:ln>
                  </pic:spPr>
                </pic:pic>
              </a:graphicData>
            </a:graphic>
          </wp:inline>
        </w:drawing>
      </w:r>
      <w:r>
        <w:rPr>
          <w:rFonts w:ascii="Times New Roman" w:hAnsi="Times New Roman" w:cs="Times New Roman"/>
          <w:sz w:val="28"/>
          <w:szCs w:val="28"/>
        </w:rPr>
        <w:t>.</w:t>
      </w:r>
      <w:proofErr w:type="gramEnd"/>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Социальная эффективность реализации государственной программы достигается за счет:</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повышения уровня благоустройства дворовых территорий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повышения уровня благоустройства общественных территорий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повышения уровня вовлеченности заинтересованных граждан, организаций в реализацию мероприятий по благоустройству территории области.</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Технико-экономическая эффективность реализации государственной программы определяется: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увеличением доли благоустроенных дворовых территорий;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увеличением доли благоустроенных общественных территорий.</w:t>
      </w:r>
    </w:p>
    <w:p>
      <w:pPr>
        <w:pStyle w:val="ConsPlusNormal"/>
        <w:jc w:val="both"/>
      </w:pPr>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center"/>
    </w:pPr>
    <w:r>
      <w:fldChar w:fldCharType="begin"/>
    </w:r>
    <w:r>
      <w:instrText>PAGE   \* MERGEFORMAT</w:instrText>
    </w:r>
    <w:r>
      <w:fldChar w:fldCharType="separate"/>
    </w:r>
    <w:r>
      <w:rPr>
        <w:noProof/>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6675EE-36C6-4E72-AC51-463F729B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pPr>
      <w:tabs>
        <w:tab w:val="center" w:pos="4677"/>
        <w:tab w:val="right" w:pos="9355"/>
      </w:tabs>
      <w:spacing w:after="200" w:line="276"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Pr>
      <w:rFonts w:ascii="Calibri" w:eastAsia="Times New Roman" w:hAnsi="Calibri" w:cs="Times New Roman"/>
      <w:lang w:eastAsia="ru-RU"/>
    </w:r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976E0E26BE8910A14A705C7546BE065D3E26BD87AC942F2E1ACC80110DD1B7A73ACD71AD9951B3275890C17F69224Bq0P6G" TargetMode="External"/><Relationship Id="rId13" Type="http://schemas.openxmlformats.org/officeDocument/2006/relationships/hyperlink" Target="consultantplus://offline/ref=6F976E0E26BE8910A14A6E51632AE40958307AB88AA7967A7A4597DD4604DBE0E0759421E9CC5CB32C4DC499253E2F480E79D260CDC5026EqFPAG" TargetMode="External"/><Relationship Id="rId1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consultantplus://offline/ref=6F976E0E26BE8910A14A6E51632AE40958307AB88AA7967A7A4597DD4604DBE0E0759421E9CC5CB32C4DC499253E2F480E79D260CDC5026EqFPAG" TargetMode="External"/><Relationship Id="rId1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6ABA3171007EB085E77624C87B34C1E18787C37DE58C3356C58C0961F16DCCBCEB139A35431DF1F16C66029C65BD93D96A87BE2D4768C579693Aa8K3G" TargetMode="External"/><Relationship Id="rId11" Type="http://schemas.openxmlformats.org/officeDocument/2006/relationships/hyperlink" Target="consultantplus://offline/ref=6F976E0E26BE8910A14A6E51632AE40958307AB88AA7967A7A4597DD4604DBE0E0759421E9CC5CB32C4DC499253E2F480E79D260CDC5026EqFPAG" TargetMode="External"/><Relationship Id="rId5" Type="http://schemas.openxmlformats.org/officeDocument/2006/relationships/endnotes" Target="endnotes.xml"/><Relationship Id="rId15" Type="http://schemas.openxmlformats.org/officeDocument/2006/relationships/image" Target="media/image2.wmf"/><Relationship Id="rId10" Type="http://schemas.openxmlformats.org/officeDocument/2006/relationships/hyperlink" Target="consultantplus://offline/ref=6F976E0E26BE8910A14A6E51632AE40958307AB88AA7967A7A4597DD4604DBE0E0759421E9CC5CB72B4DC499253E2F480E79D260CDC5026EqFPA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F976E0E26BE8910A14A6E51632AE409583678B08BAB967A7A4597DD4604DBE0E0759427EFC708E36B139DC9697522401865D26BqDP3G"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29</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Полонская Марина Михайловна</dc:creator>
  <cp:keywords/>
  <dc:description/>
  <cp:lastModifiedBy>Полонская Марина Михайловна</cp:lastModifiedBy>
  <cp:revision>11</cp:revision>
  <cp:lastPrinted>2020-12-11T00:53:00Z</cp:lastPrinted>
  <dcterms:created xsi:type="dcterms:W3CDTF">2020-09-18T06:07:00Z</dcterms:created>
  <dcterms:modified xsi:type="dcterms:W3CDTF">2020-12-11T00:56:00Z</dcterms:modified>
</cp:coreProperties>
</file>